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2878" w14:textId="77777777" w:rsidR="00EA3B31" w:rsidRPr="00F0167B" w:rsidRDefault="00EA3B31" w:rsidP="007C2E00">
      <w:pPr>
        <w:pBdr>
          <w:top w:val="single" w:sz="4" w:space="1" w:color="auto"/>
          <w:left w:val="single" w:sz="4" w:space="4" w:color="auto"/>
          <w:bottom w:val="single" w:sz="4" w:space="1" w:color="auto"/>
          <w:right w:val="single" w:sz="4" w:space="4" w:color="auto"/>
        </w:pBdr>
        <w:shd w:val="clear" w:color="auto" w:fill="B6DDE8"/>
        <w:tabs>
          <w:tab w:val="left" w:pos="426"/>
        </w:tabs>
        <w:spacing w:after="0" w:line="240" w:lineRule="auto"/>
        <w:jc w:val="center"/>
        <w:rPr>
          <w:b/>
          <w:color w:val="660066"/>
          <w:sz w:val="20"/>
          <w:szCs w:val="20"/>
        </w:rPr>
      </w:pPr>
      <w:r w:rsidRPr="00F0167B">
        <w:rPr>
          <w:b/>
          <w:color w:val="660066"/>
          <w:sz w:val="20"/>
          <w:szCs w:val="20"/>
        </w:rPr>
        <w:t>COMMUNE DE PERS-JUSSY</w:t>
      </w:r>
    </w:p>
    <w:p w14:paraId="6B0757D0" w14:textId="77777777" w:rsidR="00EA3B31" w:rsidRPr="00F0167B" w:rsidRDefault="00EA3B31" w:rsidP="00EA3B31">
      <w:pPr>
        <w:pBdr>
          <w:top w:val="single" w:sz="4" w:space="1" w:color="auto"/>
          <w:left w:val="single" w:sz="4" w:space="4" w:color="auto"/>
          <w:bottom w:val="single" w:sz="4" w:space="1" w:color="auto"/>
          <w:right w:val="single" w:sz="4" w:space="4" w:color="auto"/>
        </w:pBdr>
        <w:shd w:val="clear" w:color="auto" w:fill="B6DDE8"/>
        <w:spacing w:after="0" w:line="240" w:lineRule="auto"/>
        <w:jc w:val="center"/>
        <w:rPr>
          <w:b/>
          <w:color w:val="660066"/>
          <w:sz w:val="20"/>
          <w:szCs w:val="20"/>
        </w:rPr>
      </w:pPr>
      <w:r w:rsidRPr="00F0167B">
        <w:rPr>
          <w:b/>
          <w:color w:val="660066"/>
          <w:sz w:val="20"/>
          <w:szCs w:val="20"/>
        </w:rPr>
        <w:t>1825 route de Reignier</w:t>
      </w:r>
    </w:p>
    <w:p w14:paraId="13C0A6B3" w14:textId="77777777" w:rsidR="00EA3B31" w:rsidRPr="00F0167B" w:rsidRDefault="00EA3B31" w:rsidP="00EA3B31">
      <w:pPr>
        <w:pBdr>
          <w:top w:val="single" w:sz="4" w:space="1" w:color="auto"/>
          <w:left w:val="single" w:sz="4" w:space="4" w:color="auto"/>
          <w:bottom w:val="single" w:sz="4" w:space="1" w:color="auto"/>
          <w:right w:val="single" w:sz="4" w:space="4" w:color="auto"/>
        </w:pBdr>
        <w:shd w:val="clear" w:color="auto" w:fill="B6DDE8"/>
        <w:spacing w:after="0" w:line="240" w:lineRule="auto"/>
        <w:jc w:val="center"/>
        <w:rPr>
          <w:b/>
          <w:color w:val="660066"/>
          <w:sz w:val="20"/>
          <w:szCs w:val="20"/>
        </w:rPr>
      </w:pPr>
      <w:r w:rsidRPr="00F0167B">
        <w:rPr>
          <w:b/>
          <w:color w:val="660066"/>
          <w:sz w:val="20"/>
          <w:szCs w:val="20"/>
        </w:rPr>
        <w:t>74930 PERS-JUSSY</w:t>
      </w:r>
    </w:p>
    <w:p w14:paraId="60C7D64D" w14:textId="77777777" w:rsidR="00EA3B31" w:rsidRPr="00F0167B" w:rsidRDefault="00EA3B31" w:rsidP="00EA3B31">
      <w:pPr>
        <w:pBdr>
          <w:top w:val="single" w:sz="4" w:space="1" w:color="auto"/>
          <w:left w:val="single" w:sz="4" w:space="4" w:color="auto"/>
          <w:bottom w:val="single" w:sz="4" w:space="1" w:color="auto"/>
          <w:right w:val="single" w:sz="4" w:space="4" w:color="auto"/>
        </w:pBdr>
        <w:shd w:val="clear" w:color="auto" w:fill="B6DDE8"/>
        <w:spacing w:after="0" w:line="240" w:lineRule="auto"/>
        <w:jc w:val="center"/>
        <w:rPr>
          <w:b/>
          <w:color w:val="660066"/>
          <w:sz w:val="20"/>
          <w:szCs w:val="20"/>
        </w:rPr>
      </w:pPr>
      <w:r w:rsidRPr="00F0167B">
        <w:rPr>
          <w:b/>
          <w:color w:val="660066"/>
          <w:sz w:val="20"/>
          <w:szCs w:val="20"/>
        </w:rPr>
        <w:t>Tél. 04.50.94.40.79 / Fax : 04.50.94.47.64 / Mail : mairie-de-pers-jussy@wanadoo.fr</w:t>
      </w:r>
    </w:p>
    <w:p w14:paraId="6D75276E" w14:textId="77777777" w:rsidR="00EA3B31" w:rsidRPr="008D1114" w:rsidRDefault="00EA3B31" w:rsidP="00EA3B31">
      <w:pPr>
        <w:pBdr>
          <w:top w:val="single" w:sz="4" w:space="1" w:color="auto"/>
          <w:left w:val="single" w:sz="4" w:space="4" w:color="auto"/>
          <w:bottom w:val="single" w:sz="4" w:space="1" w:color="auto"/>
          <w:right w:val="single" w:sz="4" w:space="4" w:color="auto"/>
        </w:pBdr>
        <w:shd w:val="clear" w:color="auto" w:fill="B6DDE8"/>
        <w:spacing w:after="0" w:line="240" w:lineRule="auto"/>
        <w:jc w:val="center"/>
        <w:rPr>
          <w:b/>
          <w:color w:val="660066"/>
          <w:sz w:val="10"/>
          <w:szCs w:val="10"/>
          <w:u w:val="single"/>
        </w:rPr>
      </w:pPr>
    </w:p>
    <w:p w14:paraId="42769089" w14:textId="77777777" w:rsidR="00EA3B31" w:rsidRPr="00925388" w:rsidRDefault="00EA3B31" w:rsidP="00925388">
      <w:pPr>
        <w:spacing w:after="0" w:line="240" w:lineRule="auto"/>
        <w:rPr>
          <w:rFonts w:ascii="Times New Roman" w:hAnsi="Times New Roman" w:cs="Times New Roman"/>
          <w:bCs/>
        </w:rPr>
      </w:pPr>
    </w:p>
    <w:p w14:paraId="5993AF0F" w14:textId="56C92F7A" w:rsidR="00EA3B31" w:rsidRPr="00115301" w:rsidRDefault="00163531" w:rsidP="00EA3B31">
      <w:pPr>
        <w:spacing w:after="0" w:line="240" w:lineRule="auto"/>
        <w:jc w:val="center"/>
        <w:rPr>
          <w:rFonts w:ascii="Times New Roman" w:hAnsi="Times New Roman" w:cs="Times New Roman"/>
          <w:b/>
          <w:color w:val="663300"/>
          <w:u w:val="single"/>
        </w:rPr>
      </w:pPr>
      <w:r>
        <w:rPr>
          <w:rFonts w:ascii="Times New Roman" w:hAnsi="Times New Roman" w:cs="Times New Roman"/>
          <w:b/>
          <w:color w:val="663300"/>
          <w:u w:val="single"/>
        </w:rPr>
        <w:t>PROCES-VERBAL</w:t>
      </w:r>
      <w:r w:rsidR="00EA3B31" w:rsidRPr="00115301">
        <w:rPr>
          <w:rFonts w:ascii="Times New Roman" w:hAnsi="Times New Roman" w:cs="Times New Roman"/>
          <w:b/>
          <w:color w:val="663300"/>
          <w:u w:val="single"/>
        </w:rPr>
        <w:t xml:space="preserve"> DU CONSEIL MUNICIPAL</w:t>
      </w:r>
      <w:r w:rsidR="001B305E" w:rsidRPr="00115301">
        <w:rPr>
          <w:rFonts w:ascii="Times New Roman" w:hAnsi="Times New Roman" w:cs="Times New Roman"/>
          <w:b/>
          <w:color w:val="663300"/>
          <w:u w:val="single"/>
        </w:rPr>
        <w:t xml:space="preserve"> - </w:t>
      </w:r>
      <w:r w:rsidR="00EA3B31" w:rsidRPr="00115301">
        <w:rPr>
          <w:rFonts w:ascii="Times New Roman" w:hAnsi="Times New Roman" w:cs="Times New Roman"/>
          <w:b/>
          <w:color w:val="663300"/>
          <w:u w:val="single"/>
        </w:rPr>
        <w:t xml:space="preserve">SEANCE </w:t>
      </w:r>
      <w:r w:rsidR="00D717CB" w:rsidRPr="00115301">
        <w:rPr>
          <w:rFonts w:ascii="Times New Roman" w:hAnsi="Times New Roman" w:cs="Times New Roman"/>
          <w:b/>
          <w:color w:val="663300"/>
          <w:u w:val="single"/>
        </w:rPr>
        <w:t>DU</w:t>
      </w:r>
      <w:r w:rsidR="00DE00FF" w:rsidRPr="00115301">
        <w:rPr>
          <w:rFonts w:ascii="Times New Roman" w:hAnsi="Times New Roman" w:cs="Times New Roman"/>
          <w:b/>
          <w:color w:val="663300"/>
          <w:u w:val="single"/>
        </w:rPr>
        <w:t xml:space="preserve"> </w:t>
      </w:r>
      <w:r w:rsidR="00010A27">
        <w:rPr>
          <w:rFonts w:ascii="Times New Roman" w:hAnsi="Times New Roman" w:cs="Times New Roman"/>
          <w:b/>
          <w:color w:val="663300"/>
          <w:u w:val="single"/>
        </w:rPr>
        <w:t>18</w:t>
      </w:r>
      <w:r w:rsidR="00637DE9">
        <w:rPr>
          <w:rFonts w:ascii="Times New Roman" w:hAnsi="Times New Roman" w:cs="Times New Roman"/>
          <w:b/>
          <w:color w:val="663300"/>
          <w:u w:val="single"/>
        </w:rPr>
        <w:t>.</w:t>
      </w:r>
      <w:r w:rsidR="00010A27">
        <w:rPr>
          <w:rFonts w:ascii="Times New Roman" w:hAnsi="Times New Roman" w:cs="Times New Roman"/>
          <w:b/>
          <w:color w:val="663300"/>
          <w:u w:val="single"/>
        </w:rPr>
        <w:t>0</w:t>
      </w:r>
      <w:r w:rsidR="009C58DC">
        <w:rPr>
          <w:rFonts w:ascii="Times New Roman" w:hAnsi="Times New Roman" w:cs="Times New Roman"/>
          <w:b/>
          <w:color w:val="663300"/>
          <w:u w:val="single"/>
        </w:rPr>
        <w:t>1</w:t>
      </w:r>
      <w:r w:rsidR="00D717CB" w:rsidRPr="00115301">
        <w:rPr>
          <w:rFonts w:ascii="Times New Roman" w:hAnsi="Times New Roman" w:cs="Times New Roman"/>
          <w:b/>
          <w:color w:val="663300"/>
          <w:u w:val="single"/>
        </w:rPr>
        <w:t>.20</w:t>
      </w:r>
      <w:r w:rsidR="00554AAB" w:rsidRPr="00115301">
        <w:rPr>
          <w:rFonts w:ascii="Times New Roman" w:hAnsi="Times New Roman" w:cs="Times New Roman"/>
          <w:b/>
          <w:color w:val="663300"/>
          <w:u w:val="single"/>
        </w:rPr>
        <w:t>2</w:t>
      </w:r>
      <w:r w:rsidR="00010A27">
        <w:rPr>
          <w:rFonts w:ascii="Times New Roman" w:hAnsi="Times New Roman" w:cs="Times New Roman"/>
          <w:b/>
          <w:color w:val="663300"/>
          <w:u w:val="single"/>
        </w:rPr>
        <w:t>3</w:t>
      </w:r>
    </w:p>
    <w:p w14:paraId="11AFC3BE" w14:textId="77777777" w:rsidR="00EA3B31" w:rsidRPr="00115301" w:rsidRDefault="00EA3B31" w:rsidP="00236C66">
      <w:pPr>
        <w:spacing w:after="0" w:line="240" w:lineRule="auto"/>
        <w:ind w:hanging="284"/>
        <w:rPr>
          <w:rFonts w:ascii="Times New Roman" w:hAnsi="Times New Roman" w:cs="Times New Roman"/>
          <w:bCs/>
        </w:rPr>
      </w:pPr>
    </w:p>
    <w:p w14:paraId="61BA2404" w14:textId="58B3B0A2" w:rsidR="002A10DE" w:rsidRDefault="007552E3" w:rsidP="000B5896">
      <w:pPr>
        <w:jc w:val="both"/>
        <w:rPr>
          <w:rFonts w:ascii="Times New Roman" w:hAnsi="Times New Roman" w:cs="Times New Roman"/>
          <w:sz w:val="20"/>
          <w:szCs w:val="20"/>
        </w:rPr>
      </w:pPr>
      <w:r w:rsidRPr="00312A93">
        <w:rPr>
          <w:rFonts w:ascii="Times New Roman" w:hAnsi="Times New Roman" w:cs="Times New Roman"/>
          <w:b/>
          <w:sz w:val="20"/>
          <w:szCs w:val="20"/>
          <w:u w:val="single"/>
        </w:rPr>
        <w:t>Etaient présents</w:t>
      </w:r>
      <w:r w:rsidRPr="00312A93">
        <w:rPr>
          <w:rFonts w:ascii="Times New Roman" w:hAnsi="Times New Roman" w:cs="Times New Roman"/>
          <w:b/>
          <w:sz w:val="20"/>
          <w:szCs w:val="20"/>
        </w:rPr>
        <w:t> :</w:t>
      </w:r>
      <w:r w:rsidRPr="00312A93">
        <w:rPr>
          <w:rFonts w:ascii="Times New Roman" w:hAnsi="Times New Roman" w:cs="Times New Roman"/>
          <w:sz w:val="20"/>
          <w:szCs w:val="20"/>
        </w:rPr>
        <w:t xml:space="preserve"> </w:t>
      </w:r>
      <w:r w:rsidR="00312A93" w:rsidRPr="00312A93">
        <w:rPr>
          <w:rFonts w:ascii="Times New Roman" w:hAnsi="Times New Roman" w:cs="Times New Roman"/>
          <w:snapToGrid w:val="0"/>
          <w:sz w:val="20"/>
          <w:szCs w:val="20"/>
        </w:rPr>
        <w:t>Isabelle ROGUET - Patrice DOMPMARTIN</w:t>
      </w:r>
      <w:r w:rsidR="000B5896">
        <w:rPr>
          <w:rFonts w:ascii="Times New Roman" w:hAnsi="Times New Roman" w:cs="Times New Roman"/>
          <w:snapToGrid w:val="0"/>
          <w:sz w:val="20"/>
          <w:szCs w:val="20"/>
        </w:rPr>
        <w:t xml:space="preserve"> </w:t>
      </w:r>
      <w:r w:rsidR="00010A27">
        <w:rPr>
          <w:rFonts w:ascii="Times New Roman" w:hAnsi="Times New Roman" w:cs="Times New Roman"/>
          <w:snapToGrid w:val="0"/>
          <w:sz w:val="20"/>
          <w:szCs w:val="20"/>
        </w:rPr>
        <w:t>-</w:t>
      </w:r>
      <w:r w:rsidR="00312A93" w:rsidRPr="00312A93">
        <w:rPr>
          <w:rFonts w:ascii="Times New Roman" w:hAnsi="Times New Roman" w:cs="Times New Roman"/>
          <w:snapToGrid w:val="0"/>
          <w:sz w:val="20"/>
          <w:szCs w:val="20"/>
        </w:rPr>
        <w:t xml:space="preserve"> </w:t>
      </w:r>
      <w:r w:rsidR="00010A27">
        <w:rPr>
          <w:rFonts w:ascii="Times New Roman" w:hAnsi="Times New Roman" w:cs="Times New Roman"/>
          <w:snapToGrid w:val="0"/>
          <w:sz w:val="20"/>
          <w:szCs w:val="20"/>
        </w:rPr>
        <w:t xml:space="preserve">Dominique BRAND - </w:t>
      </w:r>
      <w:r w:rsidR="00312A93" w:rsidRPr="00312A93">
        <w:rPr>
          <w:rFonts w:ascii="Times New Roman" w:hAnsi="Times New Roman" w:cs="Times New Roman"/>
          <w:snapToGrid w:val="0"/>
          <w:sz w:val="20"/>
          <w:szCs w:val="20"/>
        </w:rPr>
        <w:t>Denis DUPANLOUP Marie-Claire LAFFIN</w:t>
      </w:r>
      <w:r w:rsidR="00010A27">
        <w:rPr>
          <w:rFonts w:ascii="Times New Roman" w:hAnsi="Times New Roman" w:cs="Times New Roman"/>
          <w:snapToGrid w:val="0"/>
          <w:sz w:val="20"/>
          <w:szCs w:val="20"/>
        </w:rPr>
        <w:t xml:space="preserve"> -</w:t>
      </w:r>
      <w:r w:rsidR="00312A93" w:rsidRPr="00312A93">
        <w:rPr>
          <w:rFonts w:ascii="Times New Roman" w:hAnsi="Times New Roman" w:cs="Times New Roman"/>
          <w:snapToGrid w:val="0"/>
          <w:sz w:val="20"/>
          <w:szCs w:val="20"/>
        </w:rPr>
        <w:t xml:space="preserve"> Nathalie FREYRE</w:t>
      </w:r>
      <w:r w:rsidR="000B5896">
        <w:rPr>
          <w:rFonts w:ascii="Times New Roman" w:hAnsi="Times New Roman" w:cs="Times New Roman"/>
          <w:snapToGrid w:val="0"/>
          <w:sz w:val="20"/>
          <w:szCs w:val="20"/>
        </w:rPr>
        <w:t xml:space="preserve"> </w:t>
      </w:r>
      <w:r w:rsidR="00010A27">
        <w:rPr>
          <w:rFonts w:ascii="Times New Roman" w:hAnsi="Times New Roman" w:cs="Times New Roman"/>
          <w:snapToGrid w:val="0"/>
          <w:sz w:val="20"/>
          <w:szCs w:val="20"/>
        </w:rPr>
        <w:t>-</w:t>
      </w:r>
      <w:r w:rsidR="00312A93" w:rsidRPr="00312A93">
        <w:rPr>
          <w:rFonts w:ascii="Times New Roman" w:hAnsi="Times New Roman" w:cs="Times New Roman"/>
          <w:snapToGrid w:val="0"/>
          <w:sz w:val="20"/>
          <w:szCs w:val="20"/>
        </w:rPr>
        <w:t xml:space="preserve"> </w:t>
      </w:r>
      <w:r w:rsidR="00010A27">
        <w:rPr>
          <w:rFonts w:ascii="Times New Roman" w:hAnsi="Times New Roman" w:cs="Times New Roman"/>
          <w:snapToGrid w:val="0"/>
          <w:sz w:val="20"/>
          <w:szCs w:val="20"/>
        </w:rPr>
        <w:t xml:space="preserve">Aurore TROTTET - David DE VITO - </w:t>
      </w:r>
      <w:r w:rsidR="00312A93" w:rsidRPr="00312A93">
        <w:rPr>
          <w:rFonts w:ascii="Times New Roman" w:hAnsi="Times New Roman" w:cs="Times New Roman"/>
          <w:snapToGrid w:val="0"/>
          <w:sz w:val="20"/>
          <w:szCs w:val="20"/>
        </w:rPr>
        <w:t xml:space="preserve">Aline REGAT - Arnaud DESBIOLLES </w:t>
      </w:r>
      <w:r w:rsidR="00010A27">
        <w:rPr>
          <w:rFonts w:ascii="Times New Roman" w:hAnsi="Times New Roman" w:cs="Times New Roman"/>
          <w:snapToGrid w:val="0"/>
          <w:sz w:val="20"/>
          <w:szCs w:val="20"/>
        </w:rPr>
        <w:t xml:space="preserve">- </w:t>
      </w:r>
      <w:r w:rsidR="00460F9D">
        <w:rPr>
          <w:rFonts w:ascii="Times New Roman" w:hAnsi="Times New Roman" w:cs="Times New Roman"/>
          <w:snapToGrid w:val="0"/>
          <w:sz w:val="20"/>
          <w:szCs w:val="20"/>
        </w:rPr>
        <w:t>Maëva DUBOUCHET - Hervé FAUVAIN -</w:t>
      </w:r>
      <w:r w:rsidR="000C3E80">
        <w:rPr>
          <w:rFonts w:ascii="Times New Roman" w:hAnsi="Times New Roman" w:cs="Times New Roman"/>
          <w:snapToGrid w:val="0"/>
          <w:sz w:val="20"/>
          <w:szCs w:val="20"/>
        </w:rPr>
        <w:t xml:space="preserve"> </w:t>
      </w:r>
      <w:r w:rsidR="00312A93" w:rsidRPr="00312A93">
        <w:rPr>
          <w:rFonts w:ascii="Times New Roman" w:hAnsi="Times New Roman" w:cs="Times New Roman"/>
          <w:snapToGrid w:val="0"/>
          <w:sz w:val="20"/>
          <w:szCs w:val="20"/>
        </w:rPr>
        <w:t xml:space="preserve">Yannick ROGUET </w:t>
      </w:r>
      <w:r w:rsidR="00460F9D">
        <w:rPr>
          <w:rFonts w:ascii="Times New Roman" w:hAnsi="Times New Roman" w:cs="Times New Roman"/>
          <w:snapToGrid w:val="0"/>
          <w:sz w:val="20"/>
          <w:szCs w:val="20"/>
        </w:rPr>
        <w:t>-</w:t>
      </w:r>
      <w:r w:rsidR="00312A93" w:rsidRPr="00312A93">
        <w:rPr>
          <w:rFonts w:ascii="Times New Roman" w:hAnsi="Times New Roman" w:cs="Times New Roman"/>
          <w:snapToGrid w:val="0"/>
          <w:sz w:val="20"/>
          <w:szCs w:val="20"/>
        </w:rPr>
        <w:t xml:space="preserve"> </w:t>
      </w:r>
      <w:r w:rsidR="00460F9D">
        <w:rPr>
          <w:rFonts w:ascii="Times New Roman" w:hAnsi="Times New Roman" w:cs="Times New Roman"/>
          <w:snapToGrid w:val="0"/>
          <w:sz w:val="20"/>
          <w:szCs w:val="20"/>
        </w:rPr>
        <w:t>René-Pierre CHEMAMA - Valérie VACHOUX -</w:t>
      </w:r>
      <w:r w:rsidR="00722A65">
        <w:rPr>
          <w:rFonts w:ascii="Times New Roman" w:hAnsi="Times New Roman" w:cs="Times New Roman"/>
          <w:snapToGrid w:val="0"/>
          <w:sz w:val="20"/>
          <w:szCs w:val="20"/>
        </w:rPr>
        <w:t xml:space="preserve"> </w:t>
      </w:r>
      <w:r w:rsidR="00312A93" w:rsidRPr="00312A93">
        <w:rPr>
          <w:rFonts w:ascii="Times New Roman" w:hAnsi="Times New Roman" w:cs="Times New Roman"/>
          <w:snapToGrid w:val="0"/>
          <w:sz w:val="20"/>
          <w:szCs w:val="20"/>
        </w:rPr>
        <w:t>Florent LACROIX.</w:t>
      </w:r>
    </w:p>
    <w:p w14:paraId="7467BBA7" w14:textId="3914D006" w:rsidR="002A10DE" w:rsidRDefault="00FB0B18" w:rsidP="00637DE9">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u w:val="single"/>
        </w:rPr>
        <w:t>Excusés ayant donné p</w:t>
      </w:r>
      <w:r w:rsidR="002A10DE" w:rsidRPr="000B5896">
        <w:rPr>
          <w:rFonts w:ascii="Times New Roman" w:hAnsi="Times New Roman" w:cs="Times New Roman"/>
          <w:b/>
          <w:bCs/>
          <w:sz w:val="20"/>
          <w:szCs w:val="20"/>
          <w:u w:val="single"/>
        </w:rPr>
        <w:t>rocuration</w:t>
      </w:r>
      <w:r w:rsidR="002A10DE" w:rsidRPr="000B5896">
        <w:rPr>
          <w:rFonts w:ascii="Times New Roman" w:hAnsi="Times New Roman" w:cs="Times New Roman"/>
          <w:b/>
          <w:bCs/>
          <w:sz w:val="20"/>
          <w:szCs w:val="20"/>
        </w:rPr>
        <w:t> </w:t>
      </w:r>
      <w:r w:rsidR="002A10DE">
        <w:rPr>
          <w:rFonts w:ascii="Times New Roman" w:hAnsi="Times New Roman" w:cs="Times New Roman"/>
          <w:sz w:val="20"/>
          <w:szCs w:val="20"/>
        </w:rPr>
        <w:t>:</w:t>
      </w:r>
      <w:r w:rsidR="009C58DC">
        <w:rPr>
          <w:rFonts w:ascii="Times New Roman" w:hAnsi="Times New Roman" w:cs="Times New Roman"/>
          <w:sz w:val="20"/>
          <w:szCs w:val="20"/>
        </w:rPr>
        <w:t xml:space="preserve"> </w:t>
      </w:r>
      <w:r w:rsidR="00010A27">
        <w:rPr>
          <w:rFonts w:ascii="Times New Roman" w:hAnsi="Times New Roman" w:cs="Times New Roman"/>
          <w:sz w:val="20"/>
          <w:szCs w:val="20"/>
        </w:rPr>
        <w:t>Mme Sandra MA</w:t>
      </w:r>
      <w:r w:rsidR="004A4919" w:rsidRPr="004A4919">
        <w:rPr>
          <w:rFonts w:ascii="Times New Roman" w:hAnsi="Times New Roman" w:cs="Times New Roman"/>
          <w:sz w:val="20"/>
          <w:szCs w:val="20"/>
        </w:rPr>
        <w:t>Ç</w:t>
      </w:r>
      <w:r w:rsidR="00010A27">
        <w:rPr>
          <w:rFonts w:ascii="Times New Roman" w:hAnsi="Times New Roman" w:cs="Times New Roman"/>
          <w:sz w:val="20"/>
          <w:szCs w:val="20"/>
        </w:rPr>
        <w:t xml:space="preserve">ON à </w:t>
      </w:r>
      <w:r w:rsidR="006F7E30">
        <w:rPr>
          <w:rFonts w:ascii="Times New Roman" w:hAnsi="Times New Roman" w:cs="Times New Roman"/>
          <w:sz w:val="20"/>
          <w:szCs w:val="20"/>
        </w:rPr>
        <w:t>Mme Nathalie FREYRE</w:t>
      </w:r>
      <w:r w:rsidR="00010A27">
        <w:rPr>
          <w:rFonts w:ascii="Times New Roman" w:hAnsi="Times New Roman" w:cs="Times New Roman"/>
          <w:sz w:val="20"/>
          <w:szCs w:val="20"/>
        </w:rPr>
        <w:t>,</w:t>
      </w:r>
      <w:r w:rsidR="009C02B8">
        <w:rPr>
          <w:rFonts w:ascii="Times New Roman" w:hAnsi="Times New Roman" w:cs="Times New Roman"/>
          <w:sz w:val="20"/>
          <w:szCs w:val="20"/>
        </w:rPr>
        <w:t xml:space="preserve"> Mme Stéphanie BOUVIER à</w:t>
      </w:r>
      <w:r w:rsidR="00010A27">
        <w:rPr>
          <w:rFonts w:ascii="Times New Roman" w:hAnsi="Times New Roman" w:cs="Times New Roman"/>
          <w:sz w:val="20"/>
          <w:szCs w:val="20"/>
        </w:rPr>
        <w:t xml:space="preserve"> </w:t>
      </w:r>
      <w:r w:rsidR="006F7E30">
        <w:rPr>
          <w:rFonts w:ascii="Times New Roman" w:hAnsi="Times New Roman" w:cs="Times New Roman"/>
          <w:sz w:val="20"/>
          <w:szCs w:val="20"/>
        </w:rPr>
        <w:t>Mme Dominique BRAND</w:t>
      </w:r>
      <w:r w:rsidR="009C02B8">
        <w:rPr>
          <w:rFonts w:ascii="Times New Roman" w:hAnsi="Times New Roman" w:cs="Times New Roman"/>
          <w:sz w:val="20"/>
          <w:szCs w:val="20"/>
        </w:rPr>
        <w:t xml:space="preserve">, </w:t>
      </w:r>
      <w:r w:rsidR="00010A27">
        <w:rPr>
          <w:rFonts w:ascii="Times New Roman" w:hAnsi="Times New Roman" w:cs="Times New Roman"/>
          <w:sz w:val="20"/>
          <w:szCs w:val="20"/>
        </w:rPr>
        <w:t xml:space="preserve">M. Franck VIGNE </w:t>
      </w:r>
      <w:r w:rsidR="009C58DC">
        <w:rPr>
          <w:rFonts w:ascii="Times New Roman" w:hAnsi="Times New Roman" w:cs="Times New Roman"/>
          <w:sz w:val="20"/>
          <w:szCs w:val="20"/>
        </w:rPr>
        <w:t>à</w:t>
      </w:r>
      <w:r w:rsidR="00460F9D">
        <w:rPr>
          <w:rFonts w:ascii="Times New Roman" w:hAnsi="Times New Roman" w:cs="Times New Roman"/>
          <w:sz w:val="20"/>
          <w:szCs w:val="20"/>
        </w:rPr>
        <w:t xml:space="preserve"> Isabelle ROGUET</w:t>
      </w:r>
      <w:r w:rsidR="006F7E30">
        <w:rPr>
          <w:rFonts w:ascii="Times New Roman" w:hAnsi="Times New Roman" w:cs="Times New Roman"/>
          <w:sz w:val="20"/>
          <w:szCs w:val="20"/>
        </w:rPr>
        <w:t>,</w:t>
      </w:r>
      <w:r w:rsidR="00460F9D">
        <w:rPr>
          <w:rFonts w:ascii="Times New Roman" w:hAnsi="Times New Roman" w:cs="Times New Roman"/>
          <w:sz w:val="20"/>
          <w:szCs w:val="20"/>
        </w:rPr>
        <w:t xml:space="preserve"> </w:t>
      </w:r>
      <w:r w:rsidR="00010A27">
        <w:rPr>
          <w:rFonts w:ascii="Times New Roman" w:hAnsi="Times New Roman" w:cs="Times New Roman"/>
          <w:sz w:val="20"/>
          <w:szCs w:val="20"/>
        </w:rPr>
        <w:t xml:space="preserve">M. Damien MESSY </w:t>
      </w:r>
      <w:r w:rsidR="00460F9D">
        <w:rPr>
          <w:rFonts w:ascii="Times New Roman" w:hAnsi="Times New Roman" w:cs="Times New Roman"/>
          <w:sz w:val="20"/>
          <w:szCs w:val="20"/>
        </w:rPr>
        <w:t xml:space="preserve">à </w:t>
      </w:r>
      <w:r w:rsidR="006F7E30">
        <w:rPr>
          <w:rFonts w:ascii="Times New Roman" w:hAnsi="Times New Roman" w:cs="Times New Roman"/>
          <w:sz w:val="20"/>
          <w:szCs w:val="20"/>
        </w:rPr>
        <w:t>Mme Maëva DUBOUCHET, M. Julien TISSOT à M. David DE VITO, M. Olivier LOTH à M. Patrice DOMPMARTIN et M. Laurent CHECKO à Mme Aline REGAT.</w:t>
      </w:r>
    </w:p>
    <w:p w14:paraId="02938090" w14:textId="6FB7C7DC" w:rsidR="000B5896" w:rsidRDefault="000B5896" w:rsidP="00637DE9">
      <w:pPr>
        <w:spacing w:after="0" w:line="240" w:lineRule="auto"/>
        <w:jc w:val="both"/>
        <w:rPr>
          <w:rFonts w:ascii="Times New Roman" w:hAnsi="Times New Roman" w:cs="Times New Roman"/>
          <w:sz w:val="20"/>
          <w:szCs w:val="20"/>
        </w:rPr>
      </w:pPr>
    </w:p>
    <w:p w14:paraId="093BEBBE" w14:textId="4D7D2179" w:rsidR="00BD08DC" w:rsidRPr="006F7E30" w:rsidRDefault="000B5896" w:rsidP="000B5896">
      <w:pPr>
        <w:ind w:left="426" w:hanging="426"/>
        <w:jc w:val="both"/>
        <w:rPr>
          <w:rFonts w:ascii="Times New Roman" w:hAnsi="Times New Roman" w:cs="Times New Roman"/>
          <w:bCs/>
          <w:snapToGrid w:val="0"/>
          <w:sz w:val="20"/>
          <w:szCs w:val="20"/>
        </w:rPr>
      </w:pPr>
      <w:r w:rsidRPr="000B5896">
        <w:rPr>
          <w:rFonts w:ascii="Times New Roman" w:hAnsi="Times New Roman" w:cs="Times New Roman"/>
          <w:b/>
          <w:snapToGrid w:val="0"/>
          <w:sz w:val="20"/>
          <w:szCs w:val="20"/>
          <w:u w:val="single"/>
        </w:rPr>
        <w:t>Secrétaire de séance</w:t>
      </w:r>
      <w:r w:rsidRPr="000B5896">
        <w:rPr>
          <w:rFonts w:ascii="Times New Roman" w:hAnsi="Times New Roman" w:cs="Times New Roman"/>
          <w:b/>
          <w:snapToGrid w:val="0"/>
          <w:sz w:val="20"/>
          <w:szCs w:val="20"/>
        </w:rPr>
        <w:t xml:space="preserve"> : </w:t>
      </w:r>
      <w:r w:rsidR="006F7E30" w:rsidRPr="006F7E30">
        <w:rPr>
          <w:rFonts w:ascii="Times New Roman" w:hAnsi="Times New Roman" w:cs="Times New Roman"/>
          <w:bCs/>
          <w:snapToGrid w:val="0"/>
          <w:sz w:val="20"/>
          <w:szCs w:val="20"/>
        </w:rPr>
        <w:t>Mme Nathalie FREYRE</w:t>
      </w:r>
    </w:p>
    <w:p w14:paraId="6304C10F" w14:textId="40B857FE" w:rsidR="00C15A50" w:rsidRDefault="00C15A50" w:rsidP="000B5896">
      <w:pPr>
        <w:ind w:left="426" w:hanging="426"/>
        <w:jc w:val="both"/>
        <w:rPr>
          <w:rFonts w:ascii="Times New Roman" w:hAnsi="Times New Roman" w:cs="Times New Roman"/>
          <w:bCs/>
          <w:snapToGrid w:val="0"/>
          <w:sz w:val="20"/>
          <w:szCs w:val="20"/>
        </w:rPr>
      </w:pPr>
      <w:r w:rsidRPr="00C15A50">
        <w:rPr>
          <w:rFonts w:ascii="Times New Roman" w:hAnsi="Times New Roman" w:cs="Times New Roman"/>
          <w:bCs/>
          <w:snapToGrid w:val="0"/>
          <w:sz w:val="20"/>
          <w:szCs w:val="20"/>
        </w:rPr>
        <w:t>Madame le Maire propose au Conseil Municipal</w:t>
      </w:r>
      <w:r>
        <w:rPr>
          <w:rFonts w:ascii="Times New Roman" w:hAnsi="Times New Roman" w:cs="Times New Roman"/>
          <w:bCs/>
          <w:snapToGrid w:val="0"/>
          <w:sz w:val="20"/>
          <w:szCs w:val="20"/>
        </w:rPr>
        <w:t xml:space="preserve"> d’ajouter un point à l’ordre du jour : </w:t>
      </w:r>
    </w:p>
    <w:p w14:paraId="1C232AB4" w14:textId="63542AE9" w:rsidR="00E45446" w:rsidRPr="00D2166B" w:rsidRDefault="00C15A50" w:rsidP="00C15A50">
      <w:pPr>
        <w:ind w:left="426" w:hanging="426"/>
        <w:jc w:val="both"/>
        <w:rPr>
          <w:rFonts w:ascii="Times New Roman" w:hAnsi="Times New Roman" w:cs="Times New Roman"/>
          <w:sz w:val="20"/>
          <w:szCs w:val="20"/>
        </w:rPr>
      </w:pPr>
      <w:r w:rsidRPr="00C15A50">
        <w:rPr>
          <w:rFonts w:ascii="Times New Roman" w:hAnsi="Times New Roman" w:cs="Times New Roman"/>
          <w:b/>
          <w:snapToGrid w:val="0"/>
          <w:sz w:val="20"/>
          <w:szCs w:val="20"/>
        </w:rPr>
        <w:t>Plan Local de l’Habitat n° 3 – avis du Conseil Municipal</w:t>
      </w:r>
    </w:p>
    <w:p w14:paraId="754DF2C6" w14:textId="3B126ABE" w:rsidR="00572F18" w:rsidRDefault="00304453">
      <w:pPr>
        <w:pStyle w:val="Paragraphedeliste"/>
        <w:numPr>
          <w:ilvl w:val="0"/>
          <w:numId w:val="2"/>
        </w:numPr>
        <w:spacing w:after="0" w:line="240" w:lineRule="auto"/>
        <w:ind w:left="0" w:hanging="284"/>
        <w:jc w:val="both"/>
        <w:rPr>
          <w:rFonts w:ascii="Times New Roman" w:hAnsi="Times New Roman" w:cs="Times New Roman"/>
          <w:b/>
          <w:bCs/>
          <w:sz w:val="20"/>
          <w:szCs w:val="20"/>
          <w:u w:val="single"/>
        </w:rPr>
      </w:pPr>
      <w:r w:rsidRPr="00236C66">
        <w:rPr>
          <w:rFonts w:ascii="Times New Roman" w:hAnsi="Times New Roman" w:cs="Times New Roman"/>
          <w:b/>
          <w:bCs/>
          <w:sz w:val="20"/>
          <w:szCs w:val="20"/>
          <w:u w:val="single"/>
        </w:rPr>
        <w:t xml:space="preserve">Approbation du </w:t>
      </w:r>
      <w:r w:rsidR="00236C66" w:rsidRPr="00236C66">
        <w:rPr>
          <w:rFonts w:ascii="Times New Roman" w:hAnsi="Times New Roman" w:cs="Times New Roman"/>
          <w:b/>
          <w:bCs/>
          <w:sz w:val="20"/>
          <w:szCs w:val="20"/>
          <w:u w:val="single"/>
        </w:rPr>
        <w:t>procès-verbal</w:t>
      </w:r>
      <w:r w:rsidR="00C20A50" w:rsidRPr="00236C66">
        <w:rPr>
          <w:rFonts w:ascii="Times New Roman" w:hAnsi="Times New Roman" w:cs="Times New Roman"/>
          <w:b/>
          <w:bCs/>
          <w:sz w:val="20"/>
          <w:szCs w:val="20"/>
          <w:u w:val="single"/>
        </w:rPr>
        <w:t xml:space="preserve"> de la séance du Conseil Municipal du </w:t>
      </w:r>
      <w:r w:rsidR="00236C66" w:rsidRPr="00236C66">
        <w:rPr>
          <w:rFonts w:ascii="Times New Roman" w:hAnsi="Times New Roman" w:cs="Times New Roman"/>
          <w:b/>
          <w:bCs/>
          <w:sz w:val="20"/>
          <w:szCs w:val="20"/>
          <w:u w:val="single"/>
        </w:rPr>
        <w:t>2</w:t>
      </w:r>
      <w:r w:rsidR="004A4919">
        <w:rPr>
          <w:rFonts w:ascii="Times New Roman" w:hAnsi="Times New Roman" w:cs="Times New Roman"/>
          <w:b/>
          <w:bCs/>
          <w:sz w:val="20"/>
          <w:szCs w:val="20"/>
          <w:u w:val="single"/>
        </w:rPr>
        <w:t>4 nov</w:t>
      </w:r>
      <w:r w:rsidR="009C58DC">
        <w:rPr>
          <w:rFonts w:ascii="Times New Roman" w:hAnsi="Times New Roman" w:cs="Times New Roman"/>
          <w:b/>
          <w:bCs/>
          <w:sz w:val="20"/>
          <w:szCs w:val="20"/>
          <w:u w:val="single"/>
        </w:rPr>
        <w:t>embre</w:t>
      </w:r>
      <w:r w:rsidR="00C20A50" w:rsidRPr="00236C66">
        <w:rPr>
          <w:rFonts w:ascii="Times New Roman" w:hAnsi="Times New Roman" w:cs="Times New Roman"/>
          <w:b/>
          <w:bCs/>
          <w:sz w:val="20"/>
          <w:szCs w:val="20"/>
          <w:u w:val="single"/>
        </w:rPr>
        <w:t xml:space="preserve"> 2022</w:t>
      </w:r>
    </w:p>
    <w:p w14:paraId="4C95C2A8" w14:textId="0AAC53F7" w:rsidR="00C15A50" w:rsidRDefault="00C15A50" w:rsidP="00C15A50">
      <w:pPr>
        <w:pStyle w:val="Paragraphedeliste"/>
        <w:spacing w:after="0" w:line="240" w:lineRule="auto"/>
        <w:ind w:left="0"/>
        <w:jc w:val="both"/>
        <w:rPr>
          <w:rFonts w:ascii="Times New Roman" w:hAnsi="Times New Roman" w:cs="Times New Roman"/>
          <w:sz w:val="20"/>
          <w:szCs w:val="20"/>
        </w:rPr>
      </w:pPr>
      <w:r w:rsidRPr="00EE3EC6">
        <w:rPr>
          <w:rFonts w:ascii="Times New Roman" w:hAnsi="Times New Roman" w:cs="Times New Roman"/>
          <w:sz w:val="20"/>
          <w:szCs w:val="20"/>
        </w:rPr>
        <w:t>Le procès-verbal de la réunion du Conseil du 2</w:t>
      </w:r>
      <w:r>
        <w:rPr>
          <w:rFonts w:ascii="Times New Roman" w:hAnsi="Times New Roman" w:cs="Times New Roman"/>
          <w:sz w:val="20"/>
          <w:szCs w:val="20"/>
        </w:rPr>
        <w:t>4</w:t>
      </w:r>
      <w:r w:rsidRPr="00EE3EC6">
        <w:rPr>
          <w:rFonts w:ascii="Times New Roman" w:hAnsi="Times New Roman" w:cs="Times New Roman"/>
          <w:sz w:val="20"/>
          <w:szCs w:val="20"/>
        </w:rPr>
        <w:t>.</w:t>
      </w:r>
      <w:r>
        <w:rPr>
          <w:rFonts w:ascii="Times New Roman" w:hAnsi="Times New Roman" w:cs="Times New Roman"/>
          <w:sz w:val="20"/>
          <w:szCs w:val="20"/>
        </w:rPr>
        <w:t>11</w:t>
      </w:r>
      <w:r w:rsidRPr="00EE3EC6">
        <w:rPr>
          <w:rFonts w:ascii="Times New Roman" w:hAnsi="Times New Roman" w:cs="Times New Roman"/>
          <w:sz w:val="20"/>
          <w:szCs w:val="20"/>
        </w:rPr>
        <w:t>.2022 est approuvé à l’unanimité</w:t>
      </w:r>
    </w:p>
    <w:p w14:paraId="101DEAA6" w14:textId="77777777" w:rsidR="00C15A50" w:rsidRDefault="00C15A50" w:rsidP="00C15A50">
      <w:pPr>
        <w:pStyle w:val="Paragraphedeliste"/>
        <w:spacing w:after="0" w:line="240" w:lineRule="auto"/>
        <w:ind w:left="0"/>
        <w:jc w:val="both"/>
        <w:rPr>
          <w:rFonts w:ascii="Times New Roman" w:hAnsi="Times New Roman" w:cs="Times New Roman"/>
          <w:b/>
          <w:bCs/>
          <w:sz w:val="20"/>
          <w:szCs w:val="20"/>
          <w:u w:val="single"/>
        </w:rPr>
      </w:pPr>
    </w:p>
    <w:p w14:paraId="22F5B328" w14:textId="1C27D72E" w:rsidR="00C15A50" w:rsidRPr="00FB0B18" w:rsidRDefault="00C15A50" w:rsidP="00C15A50">
      <w:pPr>
        <w:pStyle w:val="Paragraphedeliste"/>
        <w:numPr>
          <w:ilvl w:val="0"/>
          <w:numId w:val="2"/>
        </w:numPr>
        <w:ind w:left="0" w:hanging="284"/>
        <w:jc w:val="both"/>
        <w:rPr>
          <w:rFonts w:ascii="Times New Roman" w:hAnsi="Times New Roman" w:cs="Times New Roman"/>
          <w:sz w:val="20"/>
          <w:szCs w:val="20"/>
          <w:u w:val="single"/>
        </w:rPr>
      </w:pPr>
      <w:r w:rsidRPr="00FB0B18">
        <w:rPr>
          <w:rFonts w:ascii="Times New Roman" w:hAnsi="Times New Roman" w:cs="Times New Roman"/>
          <w:b/>
          <w:snapToGrid w:val="0"/>
          <w:sz w:val="20"/>
          <w:szCs w:val="20"/>
          <w:u w:val="single"/>
        </w:rPr>
        <w:t xml:space="preserve">Plan Local de l’Habitat n° 3 </w:t>
      </w:r>
      <w:r w:rsidR="00FB0B18">
        <w:rPr>
          <w:rFonts w:ascii="Times New Roman" w:hAnsi="Times New Roman" w:cs="Times New Roman"/>
          <w:b/>
          <w:snapToGrid w:val="0"/>
          <w:sz w:val="20"/>
          <w:szCs w:val="20"/>
          <w:u w:val="single"/>
        </w:rPr>
        <w:t>-</w:t>
      </w:r>
      <w:r w:rsidRPr="00FB0B18">
        <w:rPr>
          <w:rFonts w:ascii="Times New Roman" w:hAnsi="Times New Roman" w:cs="Times New Roman"/>
          <w:b/>
          <w:snapToGrid w:val="0"/>
          <w:sz w:val="20"/>
          <w:szCs w:val="20"/>
          <w:u w:val="single"/>
        </w:rPr>
        <w:t xml:space="preserve"> avis du Conseil Municipal</w:t>
      </w:r>
    </w:p>
    <w:p w14:paraId="0D3FB82D" w14:textId="77777777" w:rsidR="002640D4" w:rsidRPr="002640D4" w:rsidRDefault="002640D4" w:rsidP="002640D4">
      <w:pPr>
        <w:pStyle w:val="Paragraphedeliste"/>
        <w:ind w:left="0"/>
        <w:jc w:val="both"/>
        <w:rPr>
          <w:rFonts w:ascii="Times New Roman" w:hAnsi="Times New Roman" w:cs="Times New Roman"/>
          <w:sz w:val="20"/>
          <w:szCs w:val="20"/>
        </w:rPr>
      </w:pPr>
    </w:p>
    <w:p w14:paraId="5D9AD659" w14:textId="3F108099" w:rsidR="00C15A50" w:rsidRPr="00E27511" w:rsidRDefault="002640D4" w:rsidP="00FC1DD6">
      <w:pPr>
        <w:pStyle w:val="Paragraphedeliste"/>
        <w:ind w:left="0"/>
        <w:jc w:val="both"/>
        <w:rPr>
          <w:rFonts w:ascii="Times New Roman" w:hAnsi="Times New Roman" w:cs="Times New Roman"/>
          <w:sz w:val="20"/>
          <w:szCs w:val="20"/>
        </w:rPr>
      </w:pPr>
      <w:r w:rsidRPr="002640D4">
        <w:rPr>
          <w:rFonts w:ascii="Times New Roman" w:hAnsi="Times New Roman" w:cs="Times New Roman"/>
          <w:bCs/>
          <w:snapToGrid w:val="0"/>
          <w:sz w:val="20"/>
          <w:szCs w:val="20"/>
        </w:rPr>
        <w:t>Madame le Maire expose </w:t>
      </w:r>
      <w:r w:rsidR="00C15A50" w:rsidRPr="00E27511">
        <w:rPr>
          <w:rFonts w:ascii="Times New Roman" w:hAnsi="Times New Roman" w:cs="Times New Roman"/>
          <w:sz w:val="20"/>
          <w:szCs w:val="20"/>
        </w:rPr>
        <w:t>que la présente délibération a pour objet de donner un avis sur le projet de PLH de la CCA&amp;S</w:t>
      </w:r>
      <w:r w:rsidR="00FC1DD6">
        <w:rPr>
          <w:rFonts w:ascii="Times New Roman" w:hAnsi="Times New Roman" w:cs="Times New Roman"/>
          <w:sz w:val="20"/>
          <w:szCs w:val="20"/>
        </w:rPr>
        <w:t> :</w:t>
      </w:r>
    </w:p>
    <w:p w14:paraId="181DF79D" w14:textId="77777777" w:rsidR="00C15A50" w:rsidRPr="00E27511" w:rsidRDefault="00C15A50" w:rsidP="00C15A50">
      <w:pPr>
        <w:jc w:val="both"/>
        <w:rPr>
          <w:rFonts w:ascii="Times New Roman" w:hAnsi="Times New Roman" w:cs="Times New Roman"/>
          <w:sz w:val="20"/>
          <w:szCs w:val="20"/>
        </w:rPr>
      </w:pPr>
      <w:r w:rsidRPr="00E27511">
        <w:rPr>
          <w:rFonts w:ascii="Times New Roman" w:hAnsi="Times New Roman" w:cs="Times New Roman"/>
          <w:sz w:val="20"/>
          <w:szCs w:val="20"/>
        </w:rPr>
        <w:t>Le programme local de l’habitat est le document pivot de la définition d’une politique territoriale de l’habitat en proposant une réponse à l’ensemble des besoins en logements constatés sur le territoire, dans le parc privé comme dans le parc public, le parc ancien comme le parc neuf.</w:t>
      </w:r>
    </w:p>
    <w:p w14:paraId="33A727A5" w14:textId="6A66BD48" w:rsidR="00C15A50" w:rsidRPr="00E27511" w:rsidRDefault="00C15A50" w:rsidP="00C15A50">
      <w:pPr>
        <w:jc w:val="both"/>
        <w:rPr>
          <w:rFonts w:ascii="Times New Roman" w:hAnsi="Times New Roman" w:cs="Times New Roman"/>
          <w:sz w:val="20"/>
          <w:szCs w:val="20"/>
        </w:rPr>
      </w:pPr>
      <w:r w:rsidRPr="00E27511">
        <w:rPr>
          <w:rFonts w:ascii="Times New Roman" w:hAnsi="Times New Roman" w:cs="Times New Roman"/>
          <w:sz w:val="20"/>
          <w:szCs w:val="20"/>
        </w:rPr>
        <w:t xml:space="preserve">D’une durée de six ans, </w:t>
      </w:r>
      <w:r w:rsidRPr="00E27511">
        <w:rPr>
          <w:rFonts w:ascii="Times New Roman" w:hAnsi="Times New Roman" w:cs="Times New Roman"/>
          <w:b/>
          <w:bCs/>
          <w:sz w:val="20"/>
          <w:szCs w:val="20"/>
        </w:rPr>
        <w:t xml:space="preserve">2023 </w:t>
      </w:r>
      <w:r>
        <w:rPr>
          <w:rFonts w:ascii="Times New Roman" w:hAnsi="Times New Roman" w:cs="Times New Roman"/>
          <w:b/>
          <w:bCs/>
          <w:sz w:val="20"/>
          <w:szCs w:val="20"/>
        </w:rPr>
        <w:t>-</w:t>
      </w:r>
      <w:r w:rsidRPr="00E27511">
        <w:rPr>
          <w:rFonts w:ascii="Times New Roman" w:hAnsi="Times New Roman" w:cs="Times New Roman"/>
          <w:b/>
          <w:bCs/>
          <w:sz w:val="20"/>
          <w:szCs w:val="20"/>
        </w:rPr>
        <w:t xml:space="preserve"> 2029</w:t>
      </w:r>
      <w:r w:rsidRPr="00E27511">
        <w:rPr>
          <w:rFonts w:ascii="Times New Roman" w:hAnsi="Times New Roman" w:cs="Times New Roman"/>
          <w:sz w:val="20"/>
          <w:szCs w:val="20"/>
        </w:rPr>
        <w:t xml:space="preserve">, le projet de PLH d’Arve &amp; Salève a été élaboré en concertation étroite avec les huit communes qui composent son territoire, l’État et l’ensemble des partenaires associés de droit, à l’occasion de plusieurs rencontres. </w:t>
      </w:r>
    </w:p>
    <w:p w14:paraId="2EA8BC02" w14:textId="77777777" w:rsidR="00C15A50" w:rsidRPr="00E27511" w:rsidRDefault="00C15A50" w:rsidP="00C15A50">
      <w:pPr>
        <w:jc w:val="both"/>
        <w:rPr>
          <w:rFonts w:ascii="Times New Roman" w:hAnsi="Times New Roman" w:cs="Times New Roman"/>
          <w:sz w:val="20"/>
          <w:szCs w:val="20"/>
        </w:rPr>
      </w:pPr>
      <w:r w:rsidRPr="00E27511">
        <w:rPr>
          <w:rFonts w:ascii="Times New Roman" w:hAnsi="Times New Roman" w:cs="Times New Roman"/>
          <w:sz w:val="20"/>
          <w:szCs w:val="20"/>
        </w:rPr>
        <w:t>L’élaboration du PLH s’est déclinée en trois phases :</w:t>
      </w:r>
    </w:p>
    <w:p w14:paraId="4CB73845" w14:textId="77777777" w:rsidR="00C35D5E" w:rsidRDefault="00C15A50" w:rsidP="00C35D5E">
      <w:pPr>
        <w:spacing w:after="0" w:line="240" w:lineRule="auto"/>
        <w:jc w:val="both"/>
        <w:rPr>
          <w:rFonts w:ascii="Times New Roman" w:hAnsi="Times New Roman" w:cs="Times New Roman"/>
          <w:sz w:val="20"/>
          <w:szCs w:val="20"/>
        </w:rPr>
      </w:pPr>
      <w:r w:rsidRPr="00E27511">
        <w:rPr>
          <w:rFonts w:ascii="Times New Roman" w:hAnsi="Times New Roman" w:cs="Times New Roman"/>
          <w:sz w:val="20"/>
          <w:szCs w:val="20"/>
        </w:rPr>
        <w:t xml:space="preserve">- le </w:t>
      </w:r>
      <w:r w:rsidRPr="00E27511">
        <w:rPr>
          <w:rFonts w:ascii="Times New Roman" w:hAnsi="Times New Roman" w:cs="Times New Roman"/>
          <w:b/>
          <w:bCs/>
          <w:sz w:val="20"/>
          <w:szCs w:val="20"/>
        </w:rPr>
        <w:t xml:space="preserve">diagnostic </w:t>
      </w:r>
      <w:r w:rsidRPr="00E27511">
        <w:rPr>
          <w:rFonts w:ascii="Times New Roman" w:hAnsi="Times New Roman" w:cs="Times New Roman"/>
          <w:sz w:val="20"/>
          <w:szCs w:val="20"/>
        </w:rPr>
        <w:t>de la situation locale et les enjeux,</w:t>
      </w:r>
    </w:p>
    <w:p w14:paraId="5C36B1F3" w14:textId="4C900907" w:rsidR="00C15A50" w:rsidRPr="00E27511" w:rsidRDefault="00C15A50" w:rsidP="00C35D5E">
      <w:pPr>
        <w:spacing w:after="0" w:line="240" w:lineRule="auto"/>
        <w:jc w:val="both"/>
        <w:rPr>
          <w:rFonts w:ascii="Times New Roman" w:hAnsi="Times New Roman" w:cs="Times New Roman"/>
          <w:sz w:val="20"/>
          <w:szCs w:val="20"/>
        </w:rPr>
      </w:pPr>
      <w:r w:rsidRPr="00E27511">
        <w:rPr>
          <w:rFonts w:ascii="Times New Roman" w:hAnsi="Times New Roman" w:cs="Times New Roman"/>
          <w:sz w:val="20"/>
          <w:szCs w:val="20"/>
        </w:rPr>
        <w:t xml:space="preserve">- les </w:t>
      </w:r>
      <w:r w:rsidRPr="00E27511">
        <w:rPr>
          <w:rFonts w:ascii="Times New Roman" w:hAnsi="Times New Roman" w:cs="Times New Roman"/>
          <w:b/>
          <w:bCs/>
          <w:sz w:val="20"/>
          <w:szCs w:val="20"/>
        </w:rPr>
        <w:t>orientations</w:t>
      </w:r>
      <w:r w:rsidRPr="00E27511">
        <w:rPr>
          <w:rFonts w:ascii="Times New Roman" w:hAnsi="Times New Roman" w:cs="Times New Roman"/>
          <w:sz w:val="20"/>
          <w:szCs w:val="20"/>
        </w:rPr>
        <w:t>, les axes d’interventions prioritaires et les objectifs quantitatifs de la politique de l’habitat,</w:t>
      </w:r>
    </w:p>
    <w:p w14:paraId="78D7C89F" w14:textId="6227DF81" w:rsidR="00C15A50" w:rsidRPr="00E27511" w:rsidRDefault="00C15A50" w:rsidP="00C15A50">
      <w:pPr>
        <w:jc w:val="both"/>
        <w:rPr>
          <w:rFonts w:ascii="Times New Roman" w:hAnsi="Times New Roman" w:cs="Times New Roman"/>
          <w:b/>
          <w:bCs/>
        </w:rPr>
      </w:pPr>
      <w:r w:rsidRPr="00E27511">
        <w:rPr>
          <w:rFonts w:ascii="Times New Roman" w:hAnsi="Times New Roman" w:cs="Times New Roman"/>
          <w:sz w:val="20"/>
          <w:szCs w:val="20"/>
        </w:rPr>
        <w:t xml:space="preserve">- le </w:t>
      </w:r>
      <w:r w:rsidRPr="00E27511">
        <w:rPr>
          <w:rFonts w:ascii="Times New Roman" w:hAnsi="Times New Roman" w:cs="Times New Roman"/>
          <w:b/>
          <w:bCs/>
          <w:sz w:val="20"/>
          <w:szCs w:val="20"/>
        </w:rPr>
        <w:t>programme d’actions</w:t>
      </w:r>
    </w:p>
    <w:p w14:paraId="53638DA8" w14:textId="1F90D682" w:rsidR="00C15A50" w:rsidRPr="00E27511" w:rsidRDefault="00C15A50" w:rsidP="00C35D5E">
      <w:pPr>
        <w:jc w:val="both"/>
        <w:rPr>
          <w:rFonts w:ascii="Times New Roman" w:hAnsi="Times New Roman" w:cs="Times New Roman"/>
          <w:sz w:val="20"/>
          <w:szCs w:val="20"/>
        </w:rPr>
      </w:pPr>
      <w:r w:rsidRPr="00E27511">
        <w:rPr>
          <w:rFonts w:ascii="Times New Roman" w:hAnsi="Times New Roman" w:cs="Times New Roman"/>
          <w:b/>
          <w:bCs/>
          <w:sz w:val="20"/>
          <w:szCs w:val="20"/>
        </w:rPr>
        <w:t>CONSIDÉRANT</w:t>
      </w:r>
      <w:r w:rsidRPr="00E27511">
        <w:rPr>
          <w:rFonts w:ascii="Times New Roman" w:hAnsi="Times New Roman" w:cs="Times New Roman"/>
          <w:sz w:val="20"/>
          <w:szCs w:val="20"/>
        </w:rPr>
        <w:t xml:space="preserve"> que le diagnostic du PLH 2023-2029 fait état d’un certain nombre de points clés pour le Territoire : </w:t>
      </w:r>
    </w:p>
    <w:p w14:paraId="2D3E49B0" w14:textId="77777777" w:rsidR="00C15A50" w:rsidRPr="00E27511" w:rsidRDefault="00C15A50" w:rsidP="00C15A50">
      <w:pPr>
        <w:numPr>
          <w:ilvl w:val="0"/>
          <w:numId w:val="7"/>
        </w:numPr>
        <w:spacing w:after="0"/>
        <w:ind w:left="567" w:hanging="426"/>
        <w:contextualSpacing/>
        <w:jc w:val="both"/>
        <w:rPr>
          <w:rFonts w:ascii="Times New Roman" w:hAnsi="Times New Roman" w:cs="Times New Roman"/>
          <w:sz w:val="20"/>
          <w:szCs w:val="20"/>
        </w:rPr>
      </w:pPr>
      <w:r w:rsidRPr="00E27511">
        <w:rPr>
          <w:rFonts w:ascii="Times New Roman" w:hAnsi="Times New Roman" w:cs="Times New Roman"/>
          <w:sz w:val="20"/>
          <w:szCs w:val="20"/>
        </w:rPr>
        <w:t>Croissance des prix de l’immobilier en 2022 : + 8 % ;</w:t>
      </w:r>
    </w:p>
    <w:p w14:paraId="499DAEBE" w14:textId="77777777" w:rsidR="00C15A50" w:rsidRPr="00E27511" w:rsidRDefault="00C15A50" w:rsidP="00C15A50">
      <w:pPr>
        <w:numPr>
          <w:ilvl w:val="0"/>
          <w:numId w:val="7"/>
        </w:numPr>
        <w:spacing w:after="0"/>
        <w:ind w:left="567" w:hanging="426"/>
        <w:contextualSpacing/>
        <w:jc w:val="both"/>
        <w:rPr>
          <w:rFonts w:ascii="Times New Roman" w:hAnsi="Times New Roman" w:cs="Times New Roman"/>
          <w:sz w:val="20"/>
          <w:szCs w:val="20"/>
        </w:rPr>
      </w:pPr>
      <w:r w:rsidRPr="00E27511">
        <w:rPr>
          <w:rFonts w:ascii="Times New Roman" w:hAnsi="Times New Roman" w:cs="Times New Roman"/>
          <w:sz w:val="20"/>
          <w:szCs w:val="20"/>
        </w:rPr>
        <w:t>Taille des ménages relativement importante, mais en forte diminution ;</w:t>
      </w:r>
    </w:p>
    <w:p w14:paraId="414585A4" w14:textId="77777777" w:rsidR="00C15A50" w:rsidRPr="00E27511" w:rsidRDefault="00C15A50" w:rsidP="00C15A50">
      <w:pPr>
        <w:numPr>
          <w:ilvl w:val="0"/>
          <w:numId w:val="7"/>
        </w:numPr>
        <w:spacing w:after="0"/>
        <w:ind w:left="567" w:hanging="426"/>
        <w:contextualSpacing/>
        <w:jc w:val="both"/>
        <w:rPr>
          <w:rFonts w:ascii="Times New Roman" w:hAnsi="Times New Roman" w:cs="Times New Roman"/>
          <w:sz w:val="20"/>
          <w:szCs w:val="20"/>
        </w:rPr>
      </w:pPr>
      <w:r w:rsidRPr="00E27511">
        <w:rPr>
          <w:rFonts w:ascii="Times New Roman" w:hAnsi="Times New Roman" w:cs="Times New Roman"/>
          <w:sz w:val="20"/>
          <w:szCs w:val="20"/>
        </w:rPr>
        <w:t>Population relativement jeune, avec un vieillissement marqué ;</w:t>
      </w:r>
    </w:p>
    <w:p w14:paraId="2324BD85" w14:textId="77777777" w:rsidR="00C15A50" w:rsidRPr="00E27511" w:rsidRDefault="00C15A50" w:rsidP="00C15A50">
      <w:pPr>
        <w:numPr>
          <w:ilvl w:val="0"/>
          <w:numId w:val="7"/>
        </w:numPr>
        <w:spacing w:after="0"/>
        <w:ind w:left="567" w:hanging="426"/>
        <w:contextualSpacing/>
        <w:jc w:val="both"/>
        <w:rPr>
          <w:rFonts w:ascii="Times New Roman" w:hAnsi="Times New Roman" w:cs="Times New Roman"/>
          <w:sz w:val="20"/>
          <w:szCs w:val="20"/>
        </w:rPr>
      </w:pPr>
      <w:r w:rsidRPr="00E27511">
        <w:rPr>
          <w:rFonts w:ascii="Times New Roman" w:hAnsi="Times New Roman" w:cs="Times New Roman"/>
          <w:sz w:val="20"/>
          <w:szCs w:val="20"/>
        </w:rPr>
        <w:t>Médiane du niveau de vie élevée au regard des EPCI voisins ;</w:t>
      </w:r>
    </w:p>
    <w:p w14:paraId="53876218" w14:textId="77777777" w:rsidR="00C15A50" w:rsidRPr="00E27511" w:rsidRDefault="00C15A50" w:rsidP="00C15A50">
      <w:pPr>
        <w:numPr>
          <w:ilvl w:val="0"/>
          <w:numId w:val="7"/>
        </w:numPr>
        <w:spacing w:after="0"/>
        <w:ind w:left="567" w:hanging="426"/>
        <w:contextualSpacing/>
        <w:jc w:val="both"/>
        <w:rPr>
          <w:rFonts w:ascii="Times New Roman" w:hAnsi="Times New Roman" w:cs="Times New Roman"/>
          <w:sz w:val="20"/>
          <w:szCs w:val="20"/>
        </w:rPr>
      </w:pPr>
      <w:r w:rsidRPr="00E27511">
        <w:rPr>
          <w:rFonts w:ascii="Times New Roman" w:hAnsi="Times New Roman" w:cs="Times New Roman"/>
          <w:sz w:val="20"/>
          <w:szCs w:val="20"/>
        </w:rPr>
        <w:t>Nombre de logements prévus dans le PLH 2 dépassé, mais avec 60 % de l’objectif logements sociaux réalisés ;</w:t>
      </w:r>
    </w:p>
    <w:p w14:paraId="0BCB1733" w14:textId="77777777" w:rsidR="00C15A50" w:rsidRPr="00E27511" w:rsidRDefault="00C15A50" w:rsidP="00C15A50">
      <w:pPr>
        <w:numPr>
          <w:ilvl w:val="0"/>
          <w:numId w:val="7"/>
        </w:numPr>
        <w:spacing w:after="0"/>
        <w:ind w:left="567" w:hanging="426"/>
        <w:contextualSpacing/>
        <w:jc w:val="both"/>
        <w:rPr>
          <w:rFonts w:ascii="Times New Roman" w:hAnsi="Times New Roman" w:cs="Times New Roman"/>
          <w:sz w:val="20"/>
          <w:szCs w:val="20"/>
        </w:rPr>
      </w:pPr>
      <w:r w:rsidRPr="00E27511">
        <w:rPr>
          <w:rFonts w:ascii="Times New Roman" w:hAnsi="Times New Roman" w:cs="Times New Roman"/>
          <w:sz w:val="20"/>
          <w:szCs w:val="20"/>
        </w:rPr>
        <w:t>Potentiel estimé de + de 4 000 logements (Orientations d’Aménagement et de Programmation - OAP et Zone U) ;</w:t>
      </w:r>
    </w:p>
    <w:p w14:paraId="0945C943" w14:textId="77777777" w:rsidR="00C15A50" w:rsidRPr="00E27511" w:rsidRDefault="00C15A50" w:rsidP="00C15A50">
      <w:pPr>
        <w:numPr>
          <w:ilvl w:val="0"/>
          <w:numId w:val="7"/>
        </w:numPr>
        <w:spacing w:after="0"/>
        <w:ind w:left="567" w:hanging="425"/>
        <w:contextualSpacing/>
        <w:jc w:val="both"/>
        <w:rPr>
          <w:rFonts w:ascii="Times New Roman" w:hAnsi="Times New Roman" w:cs="Times New Roman"/>
          <w:sz w:val="20"/>
          <w:szCs w:val="20"/>
        </w:rPr>
      </w:pPr>
      <w:r w:rsidRPr="00E27511">
        <w:rPr>
          <w:rFonts w:ascii="Times New Roman" w:hAnsi="Times New Roman" w:cs="Times New Roman"/>
          <w:sz w:val="20"/>
          <w:szCs w:val="20"/>
        </w:rPr>
        <w:t>42 % des actifs résidents travaillant en Suisse (2017) ;</w:t>
      </w:r>
    </w:p>
    <w:p w14:paraId="5546B8A0" w14:textId="43CAADED" w:rsidR="00C15A50" w:rsidRDefault="00C15A50" w:rsidP="00C15A50">
      <w:pPr>
        <w:numPr>
          <w:ilvl w:val="0"/>
          <w:numId w:val="7"/>
        </w:numPr>
        <w:spacing w:after="0"/>
        <w:ind w:left="567" w:hanging="425"/>
        <w:contextualSpacing/>
        <w:jc w:val="both"/>
        <w:rPr>
          <w:rFonts w:ascii="Times New Roman" w:hAnsi="Times New Roman" w:cs="Times New Roman"/>
          <w:sz w:val="20"/>
          <w:szCs w:val="20"/>
        </w:rPr>
      </w:pPr>
      <w:r w:rsidRPr="00E27511">
        <w:rPr>
          <w:rFonts w:ascii="Times New Roman" w:hAnsi="Times New Roman" w:cs="Times New Roman"/>
          <w:sz w:val="20"/>
          <w:szCs w:val="20"/>
        </w:rPr>
        <w:t>80 % des nouveaux actifs (2012-2017) travaillant en Suisse (2017)</w:t>
      </w:r>
      <w:r w:rsidR="00F224E8">
        <w:rPr>
          <w:rFonts w:ascii="Times New Roman" w:hAnsi="Times New Roman" w:cs="Times New Roman"/>
          <w:sz w:val="20"/>
          <w:szCs w:val="20"/>
        </w:rPr>
        <w:t>.</w:t>
      </w:r>
    </w:p>
    <w:p w14:paraId="4287A50C" w14:textId="68D3970C" w:rsidR="00C15A50" w:rsidRDefault="00C15A50" w:rsidP="00C15A50">
      <w:pPr>
        <w:spacing w:after="0"/>
        <w:ind w:left="567"/>
        <w:contextualSpacing/>
        <w:jc w:val="both"/>
        <w:rPr>
          <w:rFonts w:ascii="Times New Roman" w:hAnsi="Times New Roman" w:cs="Times New Roman"/>
          <w:sz w:val="20"/>
          <w:szCs w:val="20"/>
        </w:rPr>
      </w:pPr>
    </w:p>
    <w:p w14:paraId="7DFEF3DA" w14:textId="228DF16E" w:rsidR="00C15A50" w:rsidRPr="00CE5023" w:rsidRDefault="00C15A50" w:rsidP="00C15A50">
      <w:pPr>
        <w:jc w:val="both"/>
      </w:pPr>
      <w:r w:rsidRPr="00C15A50">
        <w:rPr>
          <w:rFonts w:ascii="Times New Roman" w:hAnsi="Times New Roman" w:cs="Times New Roman"/>
          <w:sz w:val="20"/>
          <w:szCs w:val="20"/>
        </w:rPr>
        <w:t xml:space="preserve">Au vu de ces constats, il est exposé que le Territoire de la CCA&amp;S est </w:t>
      </w:r>
      <w:r w:rsidRPr="00C15A50">
        <w:rPr>
          <w:rFonts w:ascii="Times New Roman" w:hAnsi="Times New Roman" w:cs="Times New Roman"/>
          <w:b/>
          <w:bCs/>
          <w:sz w:val="20"/>
          <w:szCs w:val="20"/>
        </w:rPr>
        <w:t>très dynamique</w:t>
      </w:r>
      <w:r w:rsidRPr="00C15A50">
        <w:rPr>
          <w:rFonts w:ascii="Times New Roman" w:hAnsi="Times New Roman" w:cs="Times New Roman"/>
          <w:sz w:val="20"/>
          <w:szCs w:val="20"/>
        </w:rPr>
        <w:t xml:space="preserve"> sur le plan démographique. Il accueille de nombreux ménages extérieurs au pouvoir d’achat important. Cette forte </w:t>
      </w:r>
      <w:r w:rsidRPr="00C15A50">
        <w:rPr>
          <w:rFonts w:ascii="Times New Roman" w:hAnsi="Times New Roman" w:cs="Times New Roman"/>
          <w:sz w:val="20"/>
          <w:szCs w:val="20"/>
        </w:rPr>
        <w:lastRenderedPageBreak/>
        <w:t xml:space="preserve">attractivité tend à </w:t>
      </w:r>
      <w:r w:rsidRPr="00C15A50">
        <w:rPr>
          <w:rFonts w:ascii="Times New Roman" w:hAnsi="Times New Roman" w:cs="Times New Roman"/>
          <w:b/>
          <w:bCs/>
          <w:sz w:val="20"/>
          <w:szCs w:val="20"/>
        </w:rPr>
        <w:t>engendrer une offre d’habitat de plus en plus chère</w:t>
      </w:r>
      <w:r w:rsidRPr="00C15A50">
        <w:rPr>
          <w:rFonts w:ascii="Times New Roman" w:hAnsi="Times New Roman" w:cs="Times New Roman"/>
          <w:sz w:val="20"/>
          <w:szCs w:val="20"/>
        </w:rPr>
        <w:t xml:space="preserve"> sur le territoire. La commune de Reignier-Esery en tant que pôle central joue un rôle social important, voire assez unique au niveau de l’ensemble du périmètre observé.  Il n’en demeure pas moins que les écarts de revenus sont profonds et que les échanges qualitatifs avec les acteurs du territoire donnent à penser que le phénomène se renforce, du fait de l’envol des prix immobiliers d’une part, et du développement du parc social sur Reignier-Ésery en particulier. </w:t>
      </w:r>
    </w:p>
    <w:p w14:paraId="32F723D7" w14:textId="3A73CFEB"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 xml:space="preserve">Le </w:t>
      </w:r>
      <w:r w:rsidRPr="00C15A50">
        <w:rPr>
          <w:rFonts w:ascii="Times New Roman" w:hAnsi="Times New Roman" w:cs="Times New Roman"/>
          <w:b/>
          <w:bCs/>
          <w:sz w:val="20"/>
          <w:szCs w:val="20"/>
        </w:rPr>
        <w:t>marché résidentiel</w:t>
      </w:r>
      <w:r w:rsidRPr="00C15A50">
        <w:rPr>
          <w:rFonts w:ascii="Times New Roman" w:hAnsi="Times New Roman" w:cs="Times New Roman"/>
          <w:sz w:val="20"/>
          <w:szCs w:val="20"/>
        </w:rPr>
        <w:t xml:space="preserve"> présente donc une </w:t>
      </w:r>
      <w:r w:rsidRPr="00C15A50">
        <w:rPr>
          <w:rFonts w:ascii="Times New Roman" w:hAnsi="Times New Roman" w:cs="Times New Roman"/>
          <w:b/>
          <w:bCs/>
          <w:sz w:val="20"/>
          <w:szCs w:val="20"/>
        </w:rPr>
        <w:t>forte tension</w:t>
      </w:r>
      <w:r w:rsidRPr="00C15A50">
        <w:rPr>
          <w:rFonts w:ascii="Times New Roman" w:hAnsi="Times New Roman" w:cs="Times New Roman"/>
          <w:sz w:val="20"/>
          <w:szCs w:val="20"/>
        </w:rPr>
        <w:t xml:space="preserve"> car il n’arrive pas à répondre aux besoins de l’ensemble des ménages souhaitant se loger. Il apparait nettement que le </w:t>
      </w:r>
      <w:r w:rsidRPr="00C15A50">
        <w:rPr>
          <w:rFonts w:ascii="Times New Roman" w:hAnsi="Times New Roman" w:cs="Times New Roman"/>
          <w:b/>
          <w:bCs/>
          <w:sz w:val="20"/>
          <w:szCs w:val="20"/>
        </w:rPr>
        <w:t>modèle économique immobilier local dessine les trajectoires de vie des ménages du territoire</w:t>
      </w:r>
      <w:r w:rsidRPr="00C15A50">
        <w:rPr>
          <w:rFonts w:ascii="Times New Roman" w:hAnsi="Times New Roman" w:cs="Times New Roman"/>
          <w:sz w:val="20"/>
          <w:szCs w:val="20"/>
        </w:rPr>
        <w:t xml:space="preserve">. C’est l’habitat qui conditionne et détermine les choix de vie des ménages. Cela en fait le levier central et majeur de la politique locale avec ses impacts en matière de déplacements, de développement économique, de changements climatiques, etc… </w:t>
      </w:r>
    </w:p>
    <w:p w14:paraId="4E26C712" w14:textId="77777777"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b/>
          <w:sz w:val="20"/>
          <w:szCs w:val="20"/>
        </w:rPr>
        <w:t>Le document d’orientations</w:t>
      </w:r>
      <w:r w:rsidRPr="00C15A50">
        <w:rPr>
          <w:rFonts w:ascii="Times New Roman" w:hAnsi="Times New Roman" w:cs="Times New Roman"/>
          <w:sz w:val="20"/>
          <w:szCs w:val="20"/>
        </w:rPr>
        <w:t xml:space="preserve"> présente les axes d’intervention prioritaires dans ce PLH. Ceux-ci sont construits à partir d’un scénario qui prévoit une croissance de la population sur le territoire de 1,3 %.</w:t>
      </w:r>
    </w:p>
    <w:p w14:paraId="40AFE0D2" w14:textId="77777777"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 xml:space="preserve">Ce scénario est également territorialisé à partir d’une nouvelle grille de lecture du territoire. </w:t>
      </w:r>
    </w:p>
    <w:tbl>
      <w:tblPr>
        <w:tblpPr w:leftFromText="141" w:rightFromText="141" w:vertAnchor="text" w:horzAnchor="margin" w:tblpXSpec="center" w:tblpY="175"/>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1251"/>
        <w:gridCol w:w="2062"/>
        <w:gridCol w:w="655"/>
        <w:gridCol w:w="2313"/>
        <w:gridCol w:w="2638"/>
      </w:tblGrid>
      <w:tr w:rsidR="00C15A50" w:rsidRPr="00C15A50" w14:paraId="2199742F" w14:textId="77777777" w:rsidTr="00687B92">
        <w:trPr>
          <w:trHeight w:val="490"/>
        </w:trPr>
        <w:tc>
          <w:tcPr>
            <w:tcW w:w="0" w:type="auto"/>
            <w:tcBorders>
              <w:top w:val="single" w:sz="4" w:space="0" w:color="70AD47"/>
              <w:left w:val="single" w:sz="4" w:space="0" w:color="70AD47"/>
              <w:bottom w:val="single" w:sz="4" w:space="0" w:color="70AD47"/>
              <w:right w:val="nil"/>
            </w:tcBorders>
            <w:shd w:val="clear" w:color="auto" w:fill="70AD47"/>
            <w:vAlign w:val="center"/>
            <w:hideMark/>
          </w:tcPr>
          <w:p w14:paraId="3650A59E" w14:textId="77777777" w:rsidR="00C15A50" w:rsidRPr="00C15A50" w:rsidRDefault="00C15A50" w:rsidP="00687B92">
            <w:pPr>
              <w:jc w:val="both"/>
              <w:rPr>
                <w:rFonts w:ascii="Times New Roman" w:hAnsi="Times New Roman" w:cs="Times New Roman"/>
                <w:b/>
                <w:bCs/>
                <w:color w:val="FFFFFF"/>
                <w:sz w:val="20"/>
                <w:szCs w:val="20"/>
              </w:rPr>
            </w:pPr>
            <w:r w:rsidRPr="00C15A50">
              <w:rPr>
                <w:rFonts w:ascii="Times New Roman" w:hAnsi="Times New Roman" w:cs="Times New Roman"/>
                <w:b/>
                <w:bCs/>
                <w:color w:val="FFFFFF"/>
                <w:sz w:val="20"/>
                <w:szCs w:val="20"/>
              </w:rPr>
              <w:t>Secteur</w:t>
            </w:r>
          </w:p>
        </w:tc>
        <w:tc>
          <w:tcPr>
            <w:tcW w:w="0" w:type="auto"/>
            <w:tcBorders>
              <w:top w:val="single" w:sz="4" w:space="0" w:color="70AD47"/>
              <w:left w:val="nil"/>
              <w:bottom w:val="single" w:sz="4" w:space="0" w:color="70AD47"/>
              <w:right w:val="nil"/>
            </w:tcBorders>
            <w:shd w:val="clear" w:color="auto" w:fill="70AD47"/>
            <w:vAlign w:val="center"/>
            <w:hideMark/>
          </w:tcPr>
          <w:p w14:paraId="4EEE6342" w14:textId="77777777" w:rsidR="00C15A50" w:rsidRPr="00C15A50" w:rsidRDefault="00C15A50" w:rsidP="00687B92">
            <w:pPr>
              <w:jc w:val="both"/>
              <w:rPr>
                <w:rFonts w:ascii="Times New Roman" w:hAnsi="Times New Roman" w:cs="Times New Roman"/>
                <w:b/>
                <w:bCs/>
                <w:color w:val="FFFFFF"/>
                <w:sz w:val="20"/>
                <w:szCs w:val="20"/>
              </w:rPr>
            </w:pPr>
            <w:r w:rsidRPr="00C15A50">
              <w:rPr>
                <w:rFonts w:ascii="Times New Roman" w:hAnsi="Times New Roman" w:cs="Times New Roman"/>
                <w:b/>
                <w:bCs/>
                <w:color w:val="FFFFFF"/>
                <w:sz w:val="20"/>
                <w:szCs w:val="20"/>
              </w:rPr>
              <w:t>Communes</w:t>
            </w:r>
          </w:p>
        </w:tc>
        <w:tc>
          <w:tcPr>
            <w:tcW w:w="0" w:type="auto"/>
            <w:tcBorders>
              <w:top w:val="single" w:sz="4" w:space="0" w:color="70AD47"/>
              <w:left w:val="nil"/>
              <w:bottom w:val="single" w:sz="4" w:space="0" w:color="70AD47"/>
              <w:right w:val="nil"/>
            </w:tcBorders>
            <w:shd w:val="clear" w:color="auto" w:fill="70AD47"/>
            <w:hideMark/>
          </w:tcPr>
          <w:p w14:paraId="2A62B20B" w14:textId="77777777" w:rsidR="00C15A50" w:rsidRPr="00C15A50" w:rsidRDefault="00C15A50" w:rsidP="00687B92">
            <w:pPr>
              <w:jc w:val="both"/>
              <w:rPr>
                <w:rFonts w:ascii="Times New Roman" w:hAnsi="Times New Roman" w:cs="Times New Roman"/>
                <w:b/>
                <w:bCs/>
                <w:color w:val="FFFFFF"/>
                <w:sz w:val="20"/>
                <w:szCs w:val="20"/>
              </w:rPr>
            </w:pPr>
            <w:r w:rsidRPr="00C15A50">
              <w:rPr>
                <w:rFonts w:ascii="Times New Roman" w:hAnsi="Times New Roman" w:cs="Times New Roman"/>
                <w:b/>
                <w:bCs/>
                <w:color w:val="FFFFFF"/>
                <w:sz w:val="20"/>
                <w:szCs w:val="20"/>
              </w:rPr>
              <w:t>Pop 2019</w:t>
            </w:r>
          </w:p>
        </w:tc>
        <w:tc>
          <w:tcPr>
            <w:tcW w:w="0" w:type="auto"/>
            <w:tcBorders>
              <w:top w:val="single" w:sz="4" w:space="0" w:color="70AD47"/>
              <w:left w:val="nil"/>
              <w:bottom w:val="single" w:sz="4" w:space="0" w:color="70AD47"/>
              <w:right w:val="nil"/>
            </w:tcBorders>
            <w:shd w:val="clear" w:color="auto" w:fill="70AD47"/>
            <w:vAlign w:val="center"/>
            <w:hideMark/>
          </w:tcPr>
          <w:p w14:paraId="27552C62" w14:textId="77777777" w:rsidR="00C15A50" w:rsidRPr="00C15A50" w:rsidRDefault="00C15A50" w:rsidP="00687B92">
            <w:pPr>
              <w:jc w:val="both"/>
              <w:rPr>
                <w:rFonts w:ascii="Times New Roman" w:hAnsi="Times New Roman" w:cs="Times New Roman"/>
                <w:b/>
                <w:bCs/>
                <w:color w:val="FFFFFF"/>
                <w:sz w:val="20"/>
                <w:szCs w:val="20"/>
              </w:rPr>
            </w:pPr>
            <w:r w:rsidRPr="00C15A50">
              <w:rPr>
                <w:rFonts w:ascii="Times New Roman" w:hAnsi="Times New Roman" w:cs="Times New Roman"/>
                <w:b/>
                <w:bCs/>
                <w:color w:val="FFFFFF"/>
                <w:sz w:val="20"/>
                <w:szCs w:val="20"/>
              </w:rPr>
              <w:t>Enjeux</w:t>
            </w:r>
          </w:p>
        </w:tc>
        <w:tc>
          <w:tcPr>
            <w:tcW w:w="0" w:type="auto"/>
            <w:tcBorders>
              <w:top w:val="single" w:sz="4" w:space="0" w:color="70AD47"/>
              <w:left w:val="nil"/>
              <w:bottom w:val="single" w:sz="4" w:space="0" w:color="70AD47"/>
              <w:right w:val="single" w:sz="4" w:space="0" w:color="70AD47"/>
            </w:tcBorders>
            <w:shd w:val="clear" w:color="auto" w:fill="70AD47"/>
            <w:hideMark/>
          </w:tcPr>
          <w:p w14:paraId="09948405" w14:textId="77777777" w:rsidR="00C15A50" w:rsidRPr="00C15A50" w:rsidRDefault="00C15A50" w:rsidP="00687B92">
            <w:pPr>
              <w:rPr>
                <w:rFonts w:ascii="Times New Roman" w:hAnsi="Times New Roman" w:cs="Times New Roman"/>
                <w:b/>
                <w:bCs/>
                <w:color w:val="FFFFFF"/>
                <w:sz w:val="20"/>
                <w:szCs w:val="20"/>
              </w:rPr>
            </w:pPr>
            <w:r w:rsidRPr="00C15A50">
              <w:rPr>
                <w:rFonts w:ascii="Times New Roman" w:hAnsi="Times New Roman" w:cs="Times New Roman"/>
                <w:b/>
                <w:bCs/>
                <w:color w:val="FFFFFF"/>
                <w:sz w:val="20"/>
                <w:szCs w:val="20"/>
              </w:rPr>
              <w:t>Approche de développement PLH 3</w:t>
            </w:r>
          </w:p>
        </w:tc>
      </w:tr>
      <w:tr w:rsidR="00C15A50" w:rsidRPr="00C15A50" w14:paraId="37A32923" w14:textId="77777777" w:rsidTr="00687B92">
        <w:trPr>
          <w:trHeight w:val="490"/>
        </w:trPr>
        <w:tc>
          <w:tcPr>
            <w:tcW w:w="0" w:type="auto"/>
            <w:shd w:val="clear" w:color="auto" w:fill="E2EFD9"/>
            <w:vAlign w:val="center"/>
            <w:hideMark/>
          </w:tcPr>
          <w:p w14:paraId="170AE3AD" w14:textId="77777777" w:rsidR="00C15A50" w:rsidRPr="00C15A50" w:rsidRDefault="00C15A50" w:rsidP="00687B92">
            <w:pPr>
              <w:jc w:val="both"/>
              <w:rPr>
                <w:rFonts w:ascii="Times New Roman" w:hAnsi="Times New Roman" w:cs="Times New Roman"/>
                <w:b/>
                <w:bCs/>
                <w:sz w:val="20"/>
                <w:szCs w:val="20"/>
              </w:rPr>
            </w:pPr>
            <w:r w:rsidRPr="00C15A50">
              <w:rPr>
                <w:rFonts w:ascii="Times New Roman" w:hAnsi="Times New Roman" w:cs="Times New Roman"/>
                <w:b/>
                <w:bCs/>
                <w:sz w:val="20"/>
                <w:szCs w:val="20"/>
              </w:rPr>
              <w:t>Centralité de référence</w:t>
            </w:r>
          </w:p>
        </w:tc>
        <w:tc>
          <w:tcPr>
            <w:tcW w:w="0" w:type="auto"/>
            <w:shd w:val="clear" w:color="auto" w:fill="E2EFD9"/>
            <w:vAlign w:val="center"/>
            <w:hideMark/>
          </w:tcPr>
          <w:p w14:paraId="17CD2AF5"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REIGNIER-ÉSERY</w:t>
            </w:r>
          </w:p>
        </w:tc>
        <w:tc>
          <w:tcPr>
            <w:tcW w:w="0" w:type="auto"/>
            <w:shd w:val="clear" w:color="auto" w:fill="E2EFD9"/>
            <w:vAlign w:val="center"/>
            <w:hideMark/>
          </w:tcPr>
          <w:p w14:paraId="34F5BAF1"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8 072</w:t>
            </w:r>
          </w:p>
        </w:tc>
        <w:tc>
          <w:tcPr>
            <w:tcW w:w="0" w:type="auto"/>
            <w:shd w:val="clear" w:color="auto" w:fill="E2EFD9"/>
            <w:vAlign w:val="center"/>
            <w:hideMark/>
          </w:tcPr>
          <w:p w14:paraId="52118365" w14:textId="13DAAB41"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Présence des services, gare Léman Express</w:t>
            </w:r>
            <w:r w:rsidR="006C1448">
              <w:rPr>
                <w:rFonts w:ascii="Times New Roman" w:hAnsi="Times New Roman" w:cs="Times New Roman"/>
                <w:sz w:val="20"/>
                <w:szCs w:val="20"/>
              </w:rPr>
              <w:t xml:space="preserve"> </w:t>
            </w:r>
            <w:r w:rsidRPr="00C15A50">
              <w:rPr>
                <w:rFonts w:ascii="Times New Roman" w:hAnsi="Times New Roman" w:cs="Times New Roman"/>
                <w:sz w:val="20"/>
                <w:szCs w:val="20"/>
              </w:rPr>
              <w:t>(LEX), obligations Solidarité et Renouvellement Urbain (SRU)</w:t>
            </w:r>
          </w:p>
        </w:tc>
        <w:tc>
          <w:tcPr>
            <w:tcW w:w="0" w:type="auto"/>
            <w:shd w:val="clear" w:color="auto" w:fill="E2EFD9"/>
            <w:hideMark/>
          </w:tcPr>
          <w:p w14:paraId="04EA9D5A"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Maitrise relative du développement en intégrant les besoins de rattrapage SRU et une accession abordable</w:t>
            </w:r>
          </w:p>
        </w:tc>
      </w:tr>
      <w:tr w:rsidR="00C15A50" w:rsidRPr="00C15A50" w14:paraId="19BABC7E" w14:textId="77777777" w:rsidTr="00687B92">
        <w:trPr>
          <w:trHeight w:val="490"/>
        </w:trPr>
        <w:tc>
          <w:tcPr>
            <w:tcW w:w="0" w:type="auto"/>
            <w:shd w:val="clear" w:color="auto" w:fill="auto"/>
            <w:vAlign w:val="center"/>
            <w:hideMark/>
          </w:tcPr>
          <w:p w14:paraId="096DFA56" w14:textId="77777777" w:rsidR="00C15A50" w:rsidRPr="00C15A50" w:rsidRDefault="00C15A50" w:rsidP="00687B92">
            <w:pPr>
              <w:jc w:val="both"/>
              <w:rPr>
                <w:rFonts w:ascii="Times New Roman" w:hAnsi="Times New Roman" w:cs="Times New Roman"/>
                <w:b/>
                <w:bCs/>
                <w:sz w:val="20"/>
                <w:szCs w:val="20"/>
              </w:rPr>
            </w:pPr>
            <w:r w:rsidRPr="00C15A50">
              <w:rPr>
                <w:rFonts w:ascii="Times New Roman" w:hAnsi="Times New Roman" w:cs="Times New Roman"/>
                <w:b/>
                <w:bCs/>
                <w:sz w:val="20"/>
                <w:szCs w:val="20"/>
              </w:rPr>
              <w:t>Centralité secondaire</w:t>
            </w:r>
          </w:p>
        </w:tc>
        <w:tc>
          <w:tcPr>
            <w:tcW w:w="0" w:type="auto"/>
            <w:shd w:val="clear" w:color="auto" w:fill="auto"/>
            <w:vAlign w:val="center"/>
            <w:hideMark/>
          </w:tcPr>
          <w:p w14:paraId="5B2967D1"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PERS-JUSSY</w:t>
            </w:r>
          </w:p>
        </w:tc>
        <w:tc>
          <w:tcPr>
            <w:tcW w:w="0" w:type="auto"/>
            <w:shd w:val="clear" w:color="auto" w:fill="auto"/>
            <w:vAlign w:val="center"/>
            <w:hideMark/>
          </w:tcPr>
          <w:p w14:paraId="5E80AE11"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3 108</w:t>
            </w:r>
          </w:p>
        </w:tc>
        <w:tc>
          <w:tcPr>
            <w:tcW w:w="0" w:type="auto"/>
            <w:shd w:val="clear" w:color="auto" w:fill="auto"/>
            <w:vAlign w:val="center"/>
            <w:hideMark/>
          </w:tcPr>
          <w:p w14:paraId="09A2A6A9"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Organisation en bourgs, en développement et effet de seuil pour obligations réglementaires</w:t>
            </w:r>
          </w:p>
        </w:tc>
        <w:tc>
          <w:tcPr>
            <w:tcW w:w="0" w:type="auto"/>
            <w:shd w:val="clear" w:color="auto" w:fill="auto"/>
            <w:hideMark/>
          </w:tcPr>
          <w:p w14:paraId="3FE044C3"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Maitrise relative du développement en préparant la transition vers le rattrapage SRU et une accession abordable</w:t>
            </w:r>
          </w:p>
        </w:tc>
      </w:tr>
      <w:tr w:rsidR="00C15A50" w:rsidRPr="00C15A50" w14:paraId="6DE09A1A" w14:textId="77777777" w:rsidTr="00687B92">
        <w:trPr>
          <w:trHeight w:val="490"/>
        </w:trPr>
        <w:tc>
          <w:tcPr>
            <w:tcW w:w="0" w:type="auto"/>
            <w:shd w:val="clear" w:color="auto" w:fill="E2EFD9"/>
            <w:vAlign w:val="center"/>
            <w:hideMark/>
          </w:tcPr>
          <w:p w14:paraId="2BDDE479" w14:textId="77777777" w:rsidR="00C15A50" w:rsidRPr="00C15A50" w:rsidRDefault="00C15A50" w:rsidP="00687B92">
            <w:pPr>
              <w:jc w:val="both"/>
              <w:rPr>
                <w:rFonts w:ascii="Times New Roman" w:hAnsi="Times New Roman" w:cs="Times New Roman"/>
                <w:b/>
                <w:bCs/>
                <w:sz w:val="20"/>
                <w:szCs w:val="20"/>
              </w:rPr>
            </w:pPr>
            <w:r w:rsidRPr="00C15A50">
              <w:rPr>
                <w:rFonts w:ascii="Times New Roman" w:hAnsi="Times New Roman" w:cs="Times New Roman"/>
                <w:b/>
                <w:bCs/>
                <w:sz w:val="20"/>
                <w:szCs w:val="20"/>
              </w:rPr>
              <w:t>Pôle proximité vallée</w:t>
            </w:r>
          </w:p>
        </w:tc>
        <w:tc>
          <w:tcPr>
            <w:tcW w:w="0" w:type="auto"/>
            <w:shd w:val="clear" w:color="auto" w:fill="E2EFD9"/>
            <w:vAlign w:val="center"/>
            <w:hideMark/>
          </w:tcPr>
          <w:p w14:paraId="7A92C05C"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MONNETIER-MORNEX, NANGY, SCIENTRIER et ARTHAZ-PONT-NOTRE-DAME</w:t>
            </w:r>
          </w:p>
        </w:tc>
        <w:tc>
          <w:tcPr>
            <w:tcW w:w="0" w:type="auto"/>
            <w:shd w:val="clear" w:color="auto" w:fill="E2EFD9"/>
            <w:vAlign w:val="center"/>
            <w:hideMark/>
          </w:tcPr>
          <w:p w14:paraId="6AEA716C"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6 693</w:t>
            </w:r>
          </w:p>
        </w:tc>
        <w:tc>
          <w:tcPr>
            <w:tcW w:w="0" w:type="auto"/>
            <w:shd w:val="clear" w:color="auto" w:fill="E2EFD9"/>
            <w:vAlign w:val="center"/>
            <w:hideMark/>
          </w:tcPr>
          <w:p w14:paraId="3F0E1A92"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Bordure de la CCA&amp;S vers la “frontière”, lien avec l’autoroute, le développement du schéma cyclable à optimiser</w:t>
            </w:r>
          </w:p>
        </w:tc>
        <w:tc>
          <w:tcPr>
            <w:tcW w:w="0" w:type="auto"/>
            <w:shd w:val="clear" w:color="auto" w:fill="E2EFD9"/>
            <w:hideMark/>
          </w:tcPr>
          <w:p w14:paraId="1B1E20E4"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Territoire potentiellement en accueil de développement, mais avec maitrise, avec production de Logements Locatifs Sociaux (LLS) et abordables à organiser</w:t>
            </w:r>
          </w:p>
        </w:tc>
      </w:tr>
      <w:tr w:rsidR="00C15A50" w:rsidRPr="00C15A50" w14:paraId="597838EC" w14:textId="77777777" w:rsidTr="00687B92">
        <w:trPr>
          <w:trHeight w:val="490"/>
        </w:trPr>
        <w:tc>
          <w:tcPr>
            <w:tcW w:w="0" w:type="auto"/>
            <w:shd w:val="clear" w:color="auto" w:fill="auto"/>
            <w:vAlign w:val="center"/>
            <w:hideMark/>
          </w:tcPr>
          <w:p w14:paraId="5C84B807" w14:textId="77777777" w:rsidR="00C15A50" w:rsidRPr="00C15A50" w:rsidRDefault="00C15A50" w:rsidP="00687B92">
            <w:pPr>
              <w:jc w:val="both"/>
              <w:rPr>
                <w:rFonts w:ascii="Times New Roman" w:hAnsi="Times New Roman" w:cs="Times New Roman"/>
                <w:b/>
                <w:bCs/>
                <w:sz w:val="20"/>
                <w:szCs w:val="20"/>
              </w:rPr>
            </w:pPr>
            <w:r w:rsidRPr="00C15A50">
              <w:rPr>
                <w:rFonts w:ascii="Times New Roman" w:hAnsi="Times New Roman" w:cs="Times New Roman"/>
                <w:b/>
                <w:bCs/>
                <w:sz w:val="20"/>
                <w:szCs w:val="20"/>
              </w:rPr>
              <w:t>Pôle proximité montagne</w:t>
            </w:r>
          </w:p>
        </w:tc>
        <w:tc>
          <w:tcPr>
            <w:tcW w:w="0" w:type="auto"/>
            <w:shd w:val="clear" w:color="auto" w:fill="auto"/>
            <w:vAlign w:val="center"/>
            <w:hideMark/>
          </w:tcPr>
          <w:p w14:paraId="6A94C3A0"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ARBUSIGNY et</w:t>
            </w:r>
          </w:p>
          <w:p w14:paraId="6821BE38"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LA MURAZ</w:t>
            </w:r>
          </w:p>
        </w:tc>
        <w:tc>
          <w:tcPr>
            <w:tcW w:w="0" w:type="auto"/>
            <w:shd w:val="clear" w:color="auto" w:fill="auto"/>
            <w:vAlign w:val="center"/>
            <w:hideMark/>
          </w:tcPr>
          <w:p w14:paraId="718B562A" w14:textId="77777777" w:rsidR="00C15A50" w:rsidRPr="00C15A50" w:rsidRDefault="00C15A50" w:rsidP="00687B92">
            <w:pPr>
              <w:jc w:val="both"/>
              <w:rPr>
                <w:rFonts w:ascii="Times New Roman" w:hAnsi="Times New Roman" w:cs="Times New Roman"/>
                <w:sz w:val="20"/>
                <w:szCs w:val="20"/>
              </w:rPr>
            </w:pPr>
            <w:r w:rsidRPr="00C15A50">
              <w:rPr>
                <w:rFonts w:ascii="Times New Roman" w:hAnsi="Times New Roman" w:cs="Times New Roman"/>
                <w:sz w:val="20"/>
                <w:szCs w:val="20"/>
              </w:rPr>
              <w:t>2 201</w:t>
            </w:r>
          </w:p>
        </w:tc>
        <w:tc>
          <w:tcPr>
            <w:tcW w:w="0" w:type="auto"/>
            <w:shd w:val="clear" w:color="auto" w:fill="auto"/>
            <w:vAlign w:val="center"/>
            <w:hideMark/>
          </w:tcPr>
          <w:p w14:paraId="097571B6"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Bordure “montagne” de la CCA&amp;S, avec développement modéré</w:t>
            </w:r>
          </w:p>
        </w:tc>
        <w:tc>
          <w:tcPr>
            <w:tcW w:w="0" w:type="auto"/>
            <w:shd w:val="clear" w:color="auto" w:fill="auto"/>
            <w:hideMark/>
          </w:tcPr>
          <w:p w14:paraId="79980EAF" w14:textId="77777777" w:rsidR="00C15A50" w:rsidRPr="00C15A50" w:rsidRDefault="00C15A50" w:rsidP="00687B92">
            <w:pPr>
              <w:rPr>
                <w:rFonts w:ascii="Times New Roman" w:hAnsi="Times New Roman" w:cs="Times New Roman"/>
                <w:sz w:val="20"/>
                <w:szCs w:val="20"/>
              </w:rPr>
            </w:pPr>
            <w:r w:rsidRPr="00C15A50">
              <w:rPr>
                <w:rFonts w:ascii="Times New Roman" w:hAnsi="Times New Roman" w:cs="Times New Roman"/>
                <w:sz w:val="20"/>
                <w:szCs w:val="20"/>
              </w:rPr>
              <w:t>Maintien d’un développement maitrisé avec approche mutualisée de l’offre sociale et abordable</w:t>
            </w:r>
          </w:p>
        </w:tc>
      </w:tr>
    </w:tbl>
    <w:p w14:paraId="17808894" w14:textId="6C6F1113"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Ainsi, la réalisation annuelle de logement</w:t>
      </w:r>
      <w:r w:rsidR="00FC1DD6">
        <w:rPr>
          <w:rFonts w:ascii="Times New Roman" w:hAnsi="Times New Roman" w:cs="Times New Roman"/>
          <w:sz w:val="20"/>
          <w:szCs w:val="20"/>
        </w:rPr>
        <w:t>s</w:t>
      </w:r>
      <w:r w:rsidRPr="00C15A50">
        <w:rPr>
          <w:rFonts w:ascii="Times New Roman" w:hAnsi="Times New Roman" w:cs="Times New Roman"/>
          <w:sz w:val="20"/>
          <w:szCs w:val="20"/>
        </w:rPr>
        <w:t xml:space="preserve"> se réparti</w:t>
      </w:r>
      <w:r w:rsidR="00FC1DD6">
        <w:rPr>
          <w:rFonts w:ascii="Times New Roman" w:hAnsi="Times New Roman" w:cs="Times New Roman"/>
          <w:sz w:val="20"/>
          <w:szCs w:val="20"/>
        </w:rPr>
        <w:t>t</w:t>
      </w:r>
      <w:r w:rsidRPr="00C15A50">
        <w:rPr>
          <w:rFonts w:ascii="Times New Roman" w:hAnsi="Times New Roman" w:cs="Times New Roman"/>
          <w:sz w:val="20"/>
          <w:szCs w:val="20"/>
        </w:rPr>
        <w:t xml:space="preserve"> de la manière suivante : 122 sur REIGNIER-ÉSERY, 22 pour la centralité secondaire de PERS-JUSSY, 50 pour les Communes du pôle proximité de vallée et 17 pour les Communes du Pôle proximité montagne. En outre, la production de logements locatifs sociaux est aussi </w:t>
      </w:r>
      <w:proofErr w:type="gramStart"/>
      <w:r w:rsidRPr="00C15A50">
        <w:rPr>
          <w:rFonts w:ascii="Times New Roman" w:hAnsi="Times New Roman" w:cs="Times New Roman"/>
          <w:sz w:val="20"/>
          <w:szCs w:val="20"/>
        </w:rPr>
        <w:t>territorialisée</w:t>
      </w:r>
      <w:proofErr w:type="gramEnd"/>
      <w:r w:rsidRPr="00C15A50">
        <w:rPr>
          <w:rFonts w:ascii="Times New Roman" w:hAnsi="Times New Roman" w:cs="Times New Roman"/>
          <w:sz w:val="20"/>
          <w:szCs w:val="20"/>
        </w:rPr>
        <w:t xml:space="preserve">. </w:t>
      </w:r>
    </w:p>
    <w:p w14:paraId="7491A028" w14:textId="1C5F84D5"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Se basant sur ce scénario, Arve &amp; Salève choisi</w:t>
      </w:r>
      <w:r w:rsidR="00FC1DD6">
        <w:rPr>
          <w:rFonts w:ascii="Times New Roman" w:hAnsi="Times New Roman" w:cs="Times New Roman"/>
          <w:sz w:val="20"/>
          <w:szCs w:val="20"/>
        </w:rPr>
        <w:t>t</w:t>
      </w:r>
      <w:r w:rsidRPr="00C15A50">
        <w:rPr>
          <w:rFonts w:ascii="Times New Roman" w:hAnsi="Times New Roman" w:cs="Times New Roman"/>
          <w:sz w:val="20"/>
          <w:szCs w:val="20"/>
        </w:rPr>
        <w:t xml:space="preserve"> d’orienter son action selon les </w:t>
      </w:r>
      <w:r w:rsidRPr="00C15A50">
        <w:rPr>
          <w:rFonts w:ascii="Times New Roman" w:hAnsi="Times New Roman" w:cs="Times New Roman"/>
          <w:b/>
          <w:bCs/>
          <w:sz w:val="20"/>
          <w:szCs w:val="20"/>
        </w:rPr>
        <w:t>quatre axes suivants</w:t>
      </w:r>
      <w:r w:rsidRPr="00C15A50">
        <w:rPr>
          <w:rFonts w:ascii="Times New Roman" w:hAnsi="Times New Roman" w:cs="Times New Roman"/>
          <w:sz w:val="20"/>
          <w:szCs w:val="20"/>
        </w:rPr>
        <w:t> :</w:t>
      </w:r>
    </w:p>
    <w:p w14:paraId="11BA23AF" w14:textId="77777777" w:rsidR="00C15A50" w:rsidRPr="00C15A50" w:rsidRDefault="00C15A50" w:rsidP="00C15A50">
      <w:pPr>
        <w:numPr>
          <w:ilvl w:val="0"/>
          <w:numId w:val="8"/>
        </w:numPr>
        <w:spacing w:after="0"/>
        <w:jc w:val="both"/>
        <w:rPr>
          <w:rFonts w:ascii="Times New Roman" w:hAnsi="Times New Roman" w:cs="Times New Roman"/>
          <w:sz w:val="20"/>
          <w:szCs w:val="20"/>
        </w:rPr>
      </w:pPr>
      <w:r w:rsidRPr="00C15A50">
        <w:rPr>
          <w:rFonts w:ascii="Times New Roman" w:hAnsi="Times New Roman" w:cs="Times New Roman"/>
          <w:sz w:val="20"/>
          <w:szCs w:val="20"/>
        </w:rPr>
        <w:t>Assurer la gouvernance et le suivi d’un PLH “boîte à outils” ;</w:t>
      </w:r>
    </w:p>
    <w:p w14:paraId="2CF79B82" w14:textId="77777777" w:rsidR="00C15A50" w:rsidRPr="00C15A50" w:rsidRDefault="00C15A50" w:rsidP="00C15A50">
      <w:pPr>
        <w:numPr>
          <w:ilvl w:val="0"/>
          <w:numId w:val="8"/>
        </w:numPr>
        <w:spacing w:after="0"/>
        <w:jc w:val="both"/>
        <w:rPr>
          <w:rFonts w:ascii="Times New Roman" w:hAnsi="Times New Roman" w:cs="Times New Roman"/>
          <w:sz w:val="20"/>
          <w:szCs w:val="20"/>
        </w:rPr>
      </w:pPr>
      <w:r w:rsidRPr="00C15A50">
        <w:rPr>
          <w:rFonts w:ascii="Times New Roman" w:hAnsi="Times New Roman" w:cs="Times New Roman"/>
          <w:sz w:val="20"/>
          <w:szCs w:val="20"/>
        </w:rPr>
        <w:t>Maîtriser le développement “habitat” ;</w:t>
      </w:r>
    </w:p>
    <w:p w14:paraId="3215A724" w14:textId="77777777" w:rsidR="00C15A50" w:rsidRPr="00C15A50" w:rsidRDefault="00C15A50" w:rsidP="00C15A50">
      <w:pPr>
        <w:numPr>
          <w:ilvl w:val="0"/>
          <w:numId w:val="8"/>
        </w:numPr>
        <w:spacing w:after="0"/>
        <w:jc w:val="both"/>
        <w:rPr>
          <w:rFonts w:ascii="Times New Roman" w:hAnsi="Times New Roman" w:cs="Times New Roman"/>
          <w:sz w:val="20"/>
          <w:szCs w:val="20"/>
        </w:rPr>
      </w:pPr>
      <w:r w:rsidRPr="00C15A50">
        <w:rPr>
          <w:rFonts w:ascii="Times New Roman" w:hAnsi="Times New Roman" w:cs="Times New Roman"/>
          <w:sz w:val="20"/>
          <w:szCs w:val="20"/>
        </w:rPr>
        <w:t>Être en veille sur le parc existant ;</w:t>
      </w:r>
    </w:p>
    <w:p w14:paraId="03B9CC8D" w14:textId="148EE066" w:rsidR="00C15A50" w:rsidRDefault="00C15A50" w:rsidP="00F224E8">
      <w:pPr>
        <w:numPr>
          <w:ilvl w:val="0"/>
          <w:numId w:val="8"/>
        </w:numPr>
        <w:spacing w:after="0" w:line="240" w:lineRule="auto"/>
        <w:ind w:left="714" w:hanging="357"/>
        <w:jc w:val="both"/>
        <w:rPr>
          <w:rFonts w:ascii="Times New Roman" w:hAnsi="Times New Roman" w:cs="Times New Roman"/>
          <w:sz w:val="20"/>
          <w:szCs w:val="20"/>
        </w:rPr>
      </w:pPr>
      <w:r w:rsidRPr="00C15A50">
        <w:rPr>
          <w:rFonts w:ascii="Times New Roman" w:hAnsi="Times New Roman" w:cs="Times New Roman"/>
          <w:sz w:val="20"/>
          <w:szCs w:val="20"/>
        </w:rPr>
        <w:t>Prendre en compte les fragilités de certains publics.</w:t>
      </w:r>
    </w:p>
    <w:p w14:paraId="484363CC" w14:textId="77777777" w:rsidR="00F224E8" w:rsidRPr="00C15A50" w:rsidRDefault="00F224E8" w:rsidP="00F224E8">
      <w:pPr>
        <w:spacing w:after="0" w:line="240" w:lineRule="auto"/>
        <w:ind w:left="714"/>
        <w:jc w:val="both"/>
        <w:rPr>
          <w:rFonts w:ascii="Times New Roman" w:hAnsi="Times New Roman" w:cs="Times New Roman"/>
          <w:sz w:val="20"/>
          <w:szCs w:val="20"/>
        </w:rPr>
      </w:pPr>
    </w:p>
    <w:p w14:paraId="4602903F" w14:textId="187DA6B6" w:rsidR="00C15A50" w:rsidRDefault="00C15A50" w:rsidP="00C15A50">
      <w:pPr>
        <w:jc w:val="both"/>
        <w:rPr>
          <w:rFonts w:ascii="Times New Roman" w:hAnsi="Times New Roman" w:cs="Times New Roman"/>
          <w:b/>
          <w:bCs/>
          <w:sz w:val="20"/>
          <w:szCs w:val="20"/>
        </w:rPr>
      </w:pPr>
      <w:r w:rsidRPr="00C15A50">
        <w:rPr>
          <w:rFonts w:ascii="Times New Roman" w:hAnsi="Times New Roman" w:cs="Times New Roman"/>
          <w:b/>
          <w:bCs/>
          <w:sz w:val="20"/>
          <w:szCs w:val="20"/>
        </w:rPr>
        <w:t xml:space="preserve">Ces axes se déclinent en un programme de 10 actions opérationnelles, avec 2 volets clairement identifiés : ingénierie et aides. </w:t>
      </w:r>
    </w:p>
    <w:p w14:paraId="27714A84" w14:textId="77777777" w:rsidR="00C35D5E" w:rsidRPr="00C15A50" w:rsidRDefault="00C35D5E" w:rsidP="00C15A50">
      <w:pPr>
        <w:jc w:val="both"/>
        <w:rPr>
          <w:rFonts w:ascii="Times New Roman" w:hAnsi="Times New Roman" w:cs="Times New Roman"/>
          <w:b/>
          <w:bCs/>
          <w:sz w:val="20"/>
          <w:szCs w:val="20"/>
        </w:rPr>
      </w:pPr>
    </w:p>
    <w:p w14:paraId="6B6495B4" w14:textId="452C63C8" w:rsidR="00C15A50" w:rsidRDefault="00C15A50" w:rsidP="00C35D5E">
      <w:pPr>
        <w:numPr>
          <w:ilvl w:val="0"/>
          <w:numId w:val="9"/>
        </w:numPr>
        <w:autoSpaceDE w:val="0"/>
        <w:autoSpaceDN w:val="0"/>
        <w:spacing w:after="0"/>
        <w:ind w:left="567" w:hanging="425"/>
        <w:contextualSpacing/>
        <w:jc w:val="both"/>
        <w:rPr>
          <w:rFonts w:ascii="Times New Roman" w:hAnsi="Times New Roman" w:cs="Times New Roman"/>
          <w:b/>
          <w:bCs/>
          <w:sz w:val="20"/>
          <w:szCs w:val="20"/>
          <w:u w:val="single"/>
        </w:rPr>
      </w:pPr>
      <w:r w:rsidRPr="00C15A50">
        <w:rPr>
          <w:rFonts w:ascii="Times New Roman" w:hAnsi="Times New Roman" w:cs="Times New Roman"/>
          <w:b/>
          <w:bCs/>
          <w:sz w:val="20"/>
          <w:szCs w:val="20"/>
          <w:u w:val="single"/>
        </w:rPr>
        <w:lastRenderedPageBreak/>
        <w:t>7 actions dans le volet ingénierie</w:t>
      </w:r>
      <w:r w:rsidRPr="0027577A">
        <w:rPr>
          <w:rFonts w:ascii="Times New Roman" w:hAnsi="Times New Roman" w:cs="Times New Roman"/>
          <w:b/>
          <w:bCs/>
          <w:sz w:val="20"/>
          <w:szCs w:val="20"/>
        </w:rPr>
        <w:t> :</w:t>
      </w:r>
      <w:r w:rsidRPr="00C15A50">
        <w:rPr>
          <w:rFonts w:ascii="Times New Roman" w:hAnsi="Times New Roman" w:cs="Times New Roman"/>
          <w:b/>
          <w:bCs/>
          <w:sz w:val="20"/>
          <w:szCs w:val="20"/>
          <w:u w:val="single"/>
        </w:rPr>
        <w:t xml:space="preserve"> </w:t>
      </w:r>
    </w:p>
    <w:p w14:paraId="52FCB963" w14:textId="77777777" w:rsidR="0027577A" w:rsidRPr="00C15A50" w:rsidRDefault="0027577A" w:rsidP="0027577A">
      <w:pPr>
        <w:autoSpaceDE w:val="0"/>
        <w:autoSpaceDN w:val="0"/>
        <w:spacing w:after="0"/>
        <w:ind w:left="567"/>
        <w:contextualSpacing/>
        <w:jc w:val="both"/>
        <w:rPr>
          <w:rFonts w:ascii="Times New Roman" w:hAnsi="Times New Roman" w:cs="Times New Roman"/>
          <w:b/>
          <w:bCs/>
          <w:sz w:val="20"/>
          <w:szCs w:val="20"/>
          <w:u w:val="single"/>
        </w:rPr>
      </w:pPr>
    </w:p>
    <w:p w14:paraId="0CD00BE9" w14:textId="77777777" w:rsidR="00C15A50" w:rsidRP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1 :</w:t>
      </w:r>
      <w:r w:rsidRPr="00C15A50">
        <w:rPr>
          <w:rFonts w:ascii="Times New Roman" w:hAnsi="Times New Roman" w:cs="Times New Roman"/>
          <w:sz w:val="20"/>
          <w:szCs w:val="20"/>
        </w:rPr>
        <w:t xml:space="preserve"> animer le portage politique du PLH en continu ;</w:t>
      </w:r>
    </w:p>
    <w:p w14:paraId="2465A451" w14:textId="77777777" w:rsidR="00C15A50" w:rsidRP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2 :</w:t>
      </w:r>
      <w:r w:rsidRPr="00C15A50">
        <w:rPr>
          <w:rFonts w:ascii="Times New Roman" w:hAnsi="Times New Roman" w:cs="Times New Roman"/>
          <w:sz w:val="20"/>
          <w:szCs w:val="20"/>
        </w:rPr>
        <w:t xml:space="preserve"> optimiser, voire développer, des observatoires pour innover et/ou dresser des bilans au fil de l’eau ;</w:t>
      </w:r>
    </w:p>
    <w:p w14:paraId="6A5D7384" w14:textId="77777777" w:rsidR="00C15A50" w:rsidRP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3 :</w:t>
      </w:r>
      <w:r w:rsidRPr="00C15A50">
        <w:rPr>
          <w:rFonts w:ascii="Times New Roman" w:hAnsi="Times New Roman" w:cs="Times New Roman"/>
          <w:sz w:val="20"/>
          <w:szCs w:val="20"/>
        </w:rPr>
        <w:t xml:space="preserve"> renouveler le Plan d’Action Foncier pour définir une stratégie claire ;</w:t>
      </w:r>
    </w:p>
    <w:p w14:paraId="1E2582B8" w14:textId="1777A956" w:rsidR="00C15A50" w:rsidRP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4 :</w:t>
      </w:r>
      <w:r w:rsidRPr="00C15A50">
        <w:rPr>
          <w:rFonts w:ascii="Times New Roman" w:hAnsi="Times New Roman" w:cs="Times New Roman"/>
          <w:sz w:val="20"/>
          <w:szCs w:val="20"/>
        </w:rPr>
        <w:t xml:space="preserve"> mettre en place un système d’appui aux communes “du Plan Local d’Urbanisme (PLU) au montage d’opération</w:t>
      </w:r>
      <w:r w:rsidR="00FC1DD6">
        <w:rPr>
          <w:rFonts w:ascii="Times New Roman" w:hAnsi="Times New Roman" w:cs="Times New Roman"/>
          <w:sz w:val="20"/>
          <w:szCs w:val="20"/>
        </w:rPr>
        <w:t>s</w:t>
      </w:r>
      <w:r w:rsidRPr="00C15A50">
        <w:rPr>
          <w:rFonts w:ascii="Times New Roman" w:hAnsi="Times New Roman" w:cs="Times New Roman"/>
          <w:sz w:val="20"/>
          <w:szCs w:val="20"/>
        </w:rPr>
        <w:t xml:space="preserve"> au service de maitrise du marché immobilier, de la qualité et du développement ;</w:t>
      </w:r>
    </w:p>
    <w:p w14:paraId="201498AC" w14:textId="72343133" w:rsidR="00C15A50" w:rsidRP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5</w:t>
      </w:r>
      <w:r w:rsidRPr="00C15A50">
        <w:rPr>
          <w:rFonts w:ascii="Times New Roman" w:hAnsi="Times New Roman" w:cs="Times New Roman"/>
          <w:sz w:val="20"/>
          <w:szCs w:val="20"/>
        </w:rPr>
        <w:t xml:space="preserve"> : articuler le PLH et sa stratégie foncière avec les schémas départementaux, et notamment celui des Gens </w:t>
      </w:r>
      <w:r w:rsidR="0055183C">
        <w:rPr>
          <w:rFonts w:ascii="Times New Roman" w:hAnsi="Times New Roman" w:cs="Times New Roman"/>
          <w:sz w:val="20"/>
          <w:szCs w:val="20"/>
        </w:rPr>
        <w:t>d</w:t>
      </w:r>
      <w:r w:rsidRPr="00C15A50">
        <w:rPr>
          <w:rFonts w:ascii="Times New Roman" w:hAnsi="Times New Roman" w:cs="Times New Roman"/>
          <w:sz w:val="20"/>
          <w:szCs w:val="20"/>
        </w:rPr>
        <w:t>u Voyage ;</w:t>
      </w:r>
    </w:p>
    <w:p w14:paraId="5131D16E" w14:textId="77777777" w:rsidR="00C15A50" w:rsidRP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6</w:t>
      </w:r>
      <w:r w:rsidRPr="00C15A50">
        <w:rPr>
          <w:rFonts w:ascii="Times New Roman" w:hAnsi="Times New Roman" w:cs="Times New Roman"/>
          <w:sz w:val="20"/>
          <w:szCs w:val="20"/>
        </w:rPr>
        <w:t xml:space="preserve"> : réfléchir à une mutualisation des logements communaux d’urgence ;</w:t>
      </w:r>
    </w:p>
    <w:p w14:paraId="464B9F1A" w14:textId="1B33AD4F" w:rsidR="00C15A50" w:rsidRDefault="00C15A50" w:rsidP="0027577A">
      <w:pPr>
        <w:autoSpaceDE w:val="0"/>
        <w:autoSpaceDN w:val="0"/>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7 :</w:t>
      </w:r>
      <w:r w:rsidRPr="00C15A50">
        <w:rPr>
          <w:rFonts w:ascii="Times New Roman" w:hAnsi="Times New Roman" w:cs="Times New Roman"/>
          <w:sz w:val="20"/>
          <w:szCs w:val="20"/>
        </w:rPr>
        <w:t xml:space="preserve"> mettre en place un dispositif de logement intergénérationnel chez les particuliers</w:t>
      </w:r>
      <w:r w:rsidR="006C1448">
        <w:rPr>
          <w:rFonts w:ascii="Times New Roman" w:hAnsi="Times New Roman" w:cs="Times New Roman"/>
          <w:sz w:val="20"/>
          <w:szCs w:val="20"/>
        </w:rPr>
        <w:t>.</w:t>
      </w:r>
    </w:p>
    <w:p w14:paraId="288C5F5B" w14:textId="77777777" w:rsidR="0027577A" w:rsidRPr="00C15A50" w:rsidRDefault="0027577A" w:rsidP="0027577A">
      <w:pPr>
        <w:autoSpaceDE w:val="0"/>
        <w:autoSpaceDN w:val="0"/>
        <w:spacing w:after="0" w:line="240" w:lineRule="auto"/>
        <w:jc w:val="both"/>
        <w:rPr>
          <w:rFonts w:ascii="Times New Roman" w:hAnsi="Times New Roman" w:cs="Times New Roman"/>
          <w:sz w:val="20"/>
          <w:szCs w:val="20"/>
        </w:rPr>
      </w:pPr>
    </w:p>
    <w:p w14:paraId="5E237AA4" w14:textId="2C32ED9E" w:rsidR="00C15A50" w:rsidRDefault="00C15A50" w:rsidP="0027577A">
      <w:pPr>
        <w:numPr>
          <w:ilvl w:val="0"/>
          <w:numId w:val="10"/>
        </w:numPr>
        <w:spacing w:after="0"/>
        <w:ind w:left="567" w:hanging="425"/>
        <w:contextualSpacing/>
        <w:jc w:val="both"/>
        <w:rPr>
          <w:rFonts w:ascii="Times New Roman" w:hAnsi="Times New Roman" w:cs="Times New Roman"/>
          <w:b/>
          <w:bCs/>
          <w:sz w:val="20"/>
          <w:szCs w:val="20"/>
          <w:u w:val="single"/>
        </w:rPr>
      </w:pPr>
      <w:r w:rsidRPr="00C15A50">
        <w:rPr>
          <w:rFonts w:ascii="Times New Roman" w:hAnsi="Times New Roman" w:cs="Times New Roman"/>
          <w:b/>
          <w:bCs/>
          <w:sz w:val="20"/>
          <w:szCs w:val="20"/>
          <w:u w:val="single"/>
        </w:rPr>
        <w:t>3 actions dans le volet aides</w:t>
      </w:r>
      <w:r w:rsidRPr="0027577A">
        <w:rPr>
          <w:rFonts w:ascii="Times New Roman" w:hAnsi="Times New Roman" w:cs="Times New Roman"/>
          <w:b/>
          <w:bCs/>
          <w:sz w:val="20"/>
          <w:szCs w:val="20"/>
        </w:rPr>
        <w:t> :</w:t>
      </w:r>
      <w:r w:rsidRPr="00C15A50">
        <w:rPr>
          <w:rFonts w:ascii="Times New Roman" w:hAnsi="Times New Roman" w:cs="Times New Roman"/>
          <w:b/>
          <w:bCs/>
          <w:sz w:val="20"/>
          <w:szCs w:val="20"/>
          <w:u w:val="single"/>
        </w:rPr>
        <w:t xml:space="preserve"> </w:t>
      </w:r>
    </w:p>
    <w:p w14:paraId="38D28BC8" w14:textId="77777777" w:rsidR="0027577A" w:rsidRPr="00C15A50" w:rsidRDefault="0027577A" w:rsidP="0027577A">
      <w:pPr>
        <w:spacing w:after="0"/>
        <w:ind w:left="567"/>
        <w:contextualSpacing/>
        <w:jc w:val="both"/>
        <w:rPr>
          <w:rFonts w:ascii="Times New Roman" w:hAnsi="Times New Roman" w:cs="Times New Roman"/>
          <w:b/>
          <w:bCs/>
          <w:sz w:val="20"/>
          <w:szCs w:val="20"/>
          <w:u w:val="single"/>
        </w:rPr>
      </w:pPr>
    </w:p>
    <w:p w14:paraId="1224C963" w14:textId="77777777" w:rsidR="00C15A50" w:rsidRPr="00C15A50" w:rsidRDefault="00C15A50" w:rsidP="0027577A">
      <w:pPr>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8 :</w:t>
      </w:r>
      <w:r w:rsidRPr="00C15A50">
        <w:rPr>
          <w:rFonts w:ascii="Times New Roman" w:hAnsi="Times New Roman" w:cs="Times New Roman"/>
          <w:sz w:val="20"/>
          <w:szCs w:val="20"/>
        </w:rPr>
        <w:t xml:space="preserve"> changer le logiciel des aides à la production de logements locatifs sociaux ;</w:t>
      </w:r>
    </w:p>
    <w:p w14:paraId="284E8C58" w14:textId="77777777" w:rsidR="00C15A50" w:rsidRPr="00C15A50" w:rsidRDefault="00C15A50" w:rsidP="0027577A">
      <w:pPr>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9 :</w:t>
      </w:r>
      <w:r w:rsidRPr="00C15A50">
        <w:rPr>
          <w:rFonts w:ascii="Times New Roman" w:hAnsi="Times New Roman" w:cs="Times New Roman"/>
          <w:sz w:val="20"/>
          <w:szCs w:val="20"/>
        </w:rPr>
        <w:t xml:space="preserve"> développer la rénovation énergétique en priorité sur les travaux d’isolation et les ménages aux revenus intermédiaires ;</w:t>
      </w:r>
    </w:p>
    <w:p w14:paraId="66473BA8" w14:textId="24F9F24F" w:rsidR="00C15A50" w:rsidRDefault="00C15A50" w:rsidP="0027577A">
      <w:pPr>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Action 10 :</w:t>
      </w:r>
      <w:r w:rsidRPr="00C15A50">
        <w:rPr>
          <w:rFonts w:ascii="Times New Roman" w:hAnsi="Times New Roman" w:cs="Times New Roman"/>
          <w:sz w:val="20"/>
          <w:szCs w:val="20"/>
        </w:rPr>
        <w:t xml:space="preserve"> adapter le parc au vieillissement de la population.</w:t>
      </w:r>
    </w:p>
    <w:p w14:paraId="23D17A65" w14:textId="77777777" w:rsidR="0027577A" w:rsidRPr="00C15A50" w:rsidRDefault="0027577A" w:rsidP="0027577A">
      <w:pPr>
        <w:spacing w:after="0" w:line="240" w:lineRule="auto"/>
        <w:jc w:val="both"/>
        <w:rPr>
          <w:rFonts w:ascii="Times New Roman" w:hAnsi="Times New Roman" w:cs="Times New Roman"/>
          <w:sz w:val="20"/>
          <w:szCs w:val="20"/>
        </w:rPr>
      </w:pPr>
    </w:p>
    <w:p w14:paraId="08CE81A0" w14:textId="04DF9C5F"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Le processus, initié en septembre 2021, a permis une élaboration participative du projet de PLH 3, associant les Communes membres, les partenaires institutionnels et les acteurs socioprofessionnels au sein des instances de pilotage du projet, ainsi que les habitants du Territoire (réunion publique).</w:t>
      </w:r>
    </w:p>
    <w:p w14:paraId="05AABCF6" w14:textId="117E977F"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Il est précisé que pour la Commune de Pers-Jussy, le scénario démographique du PLH pour la période 2023-2029 est fixé comme suit :</w:t>
      </w:r>
    </w:p>
    <w:tbl>
      <w:tblPr>
        <w:tblW w:w="8784" w:type="dxa"/>
        <w:tblCellMar>
          <w:left w:w="70" w:type="dxa"/>
          <w:right w:w="70" w:type="dxa"/>
        </w:tblCellMar>
        <w:tblLook w:val="04A0" w:firstRow="1" w:lastRow="0" w:firstColumn="1" w:lastColumn="0" w:noHBand="0" w:noVBand="1"/>
      </w:tblPr>
      <w:tblGrid>
        <w:gridCol w:w="2338"/>
        <w:gridCol w:w="1336"/>
        <w:gridCol w:w="1295"/>
        <w:gridCol w:w="3815"/>
      </w:tblGrid>
      <w:tr w:rsidR="00C15A50" w:rsidRPr="00C15A50" w14:paraId="30EA2777" w14:textId="77777777" w:rsidTr="00A22A62">
        <w:trPr>
          <w:trHeight w:val="946"/>
        </w:trPr>
        <w:tc>
          <w:tcPr>
            <w:tcW w:w="233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21FD1E8" w14:textId="77777777" w:rsidR="00C15A50" w:rsidRPr="00C15A50" w:rsidRDefault="00C15A50" w:rsidP="00687B92">
            <w:pP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Nombre d'habitants</w:t>
            </w:r>
          </w:p>
        </w:tc>
        <w:tc>
          <w:tcPr>
            <w:tcW w:w="1336" w:type="dxa"/>
            <w:tcBorders>
              <w:top w:val="single" w:sz="4" w:space="0" w:color="auto"/>
              <w:left w:val="nil"/>
              <w:bottom w:val="single" w:sz="4" w:space="0" w:color="auto"/>
              <w:right w:val="single" w:sz="4" w:space="0" w:color="auto"/>
            </w:tcBorders>
            <w:shd w:val="clear" w:color="000000" w:fill="DDEBF7"/>
            <w:vAlign w:val="center"/>
            <w:hideMark/>
          </w:tcPr>
          <w:p w14:paraId="19C46F06"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2023</w:t>
            </w:r>
          </w:p>
        </w:tc>
        <w:tc>
          <w:tcPr>
            <w:tcW w:w="1295" w:type="dxa"/>
            <w:tcBorders>
              <w:top w:val="single" w:sz="4" w:space="0" w:color="auto"/>
              <w:left w:val="nil"/>
              <w:bottom w:val="single" w:sz="4" w:space="0" w:color="auto"/>
              <w:right w:val="single" w:sz="4" w:space="0" w:color="auto"/>
            </w:tcBorders>
            <w:shd w:val="clear" w:color="000000" w:fill="DDEBF7"/>
            <w:vAlign w:val="center"/>
            <w:hideMark/>
          </w:tcPr>
          <w:p w14:paraId="1FE4066F"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2029</w:t>
            </w:r>
          </w:p>
        </w:tc>
        <w:tc>
          <w:tcPr>
            <w:tcW w:w="3815" w:type="dxa"/>
            <w:tcBorders>
              <w:top w:val="single" w:sz="4" w:space="0" w:color="auto"/>
              <w:left w:val="nil"/>
              <w:bottom w:val="single" w:sz="4" w:space="0" w:color="auto"/>
              <w:right w:val="single" w:sz="4" w:space="0" w:color="auto"/>
            </w:tcBorders>
            <w:shd w:val="clear" w:color="000000" w:fill="DDEBF7"/>
            <w:vAlign w:val="center"/>
            <w:hideMark/>
          </w:tcPr>
          <w:p w14:paraId="09D7A539"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Taux de croissance annuelle 2023-2029</w:t>
            </w:r>
          </w:p>
        </w:tc>
      </w:tr>
      <w:tr w:rsidR="00C15A50" w:rsidRPr="00C15A50" w14:paraId="009D3C28" w14:textId="77777777" w:rsidTr="00A22A62">
        <w:trPr>
          <w:trHeight w:val="228"/>
        </w:trPr>
        <w:tc>
          <w:tcPr>
            <w:tcW w:w="2338" w:type="dxa"/>
            <w:tcBorders>
              <w:top w:val="nil"/>
              <w:left w:val="single" w:sz="4" w:space="0" w:color="auto"/>
              <w:bottom w:val="single" w:sz="4" w:space="0" w:color="auto"/>
              <w:right w:val="single" w:sz="4" w:space="0" w:color="auto"/>
            </w:tcBorders>
            <w:shd w:val="clear" w:color="000000" w:fill="DDEBF7"/>
            <w:vAlign w:val="center"/>
            <w:hideMark/>
          </w:tcPr>
          <w:p w14:paraId="21F8DD12" w14:textId="77777777" w:rsidR="00C15A50" w:rsidRPr="00C15A50" w:rsidRDefault="00C15A50" w:rsidP="00687B92">
            <w:pP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Pers-Jussy</w:t>
            </w:r>
          </w:p>
        </w:tc>
        <w:tc>
          <w:tcPr>
            <w:tcW w:w="1336" w:type="dxa"/>
            <w:tcBorders>
              <w:top w:val="nil"/>
              <w:left w:val="nil"/>
              <w:bottom w:val="single" w:sz="8" w:space="0" w:color="auto"/>
              <w:right w:val="single" w:sz="4" w:space="0" w:color="auto"/>
            </w:tcBorders>
            <w:shd w:val="clear" w:color="000000" w:fill="00AEC8"/>
            <w:vAlign w:val="center"/>
            <w:hideMark/>
          </w:tcPr>
          <w:p w14:paraId="6345B109" w14:textId="77777777" w:rsidR="00C15A50" w:rsidRPr="00C15A50" w:rsidRDefault="00C15A50" w:rsidP="00687B92">
            <w:pPr>
              <w:rPr>
                <w:rFonts w:ascii="Times New Roman" w:hAnsi="Times New Roman" w:cs="Times New Roman"/>
                <w:color w:val="000000"/>
                <w:sz w:val="20"/>
                <w:szCs w:val="20"/>
              </w:rPr>
            </w:pPr>
            <w:r w:rsidRPr="00C15A50">
              <w:rPr>
                <w:rFonts w:ascii="Times New Roman" w:hAnsi="Times New Roman" w:cs="Times New Roman"/>
                <w:color w:val="000000"/>
                <w:sz w:val="20"/>
                <w:szCs w:val="20"/>
              </w:rPr>
              <w:t xml:space="preserve">          3 212 </w:t>
            </w:r>
          </w:p>
        </w:tc>
        <w:tc>
          <w:tcPr>
            <w:tcW w:w="1295" w:type="dxa"/>
            <w:tcBorders>
              <w:top w:val="nil"/>
              <w:left w:val="nil"/>
              <w:bottom w:val="single" w:sz="8" w:space="0" w:color="auto"/>
              <w:right w:val="single" w:sz="4" w:space="0" w:color="auto"/>
            </w:tcBorders>
            <w:shd w:val="clear" w:color="000000" w:fill="00AEC8"/>
            <w:vAlign w:val="center"/>
            <w:hideMark/>
          </w:tcPr>
          <w:p w14:paraId="03A59AA3" w14:textId="77777777" w:rsidR="00C15A50" w:rsidRPr="00C15A50" w:rsidRDefault="00C15A50" w:rsidP="00687B92">
            <w:pPr>
              <w:rPr>
                <w:rFonts w:ascii="Times New Roman" w:hAnsi="Times New Roman" w:cs="Times New Roman"/>
                <w:color w:val="000000"/>
                <w:sz w:val="20"/>
                <w:szCs w:val="20"/>
              </w:rPr>
            </w:pPr>
            <w:r w:rsidRPr="00C15A50">
              <w:rPr>
                <w:rFonts w:ascii="Times New Roman" w:hAnsi="Times New Roman" w:cs="Times New Roman"/>
                <w:color w:val="000000"/>
                <w:sz w:val="20"/>
                <w:szCs w:val="20"/>
              </w:rPr>
              <w:t xml:space="preserve">          3 329 </w:t>
            </w:r>
          </w:p>
        </w:tc>
        <w:tc>
          <w:tcPr>
            <w:tcW w:w="3815" w:type="dxa"/>
            <w:tcBorders>
              <w:top w:val="nil"/>
              <w:left w:val="nil"/>
              <w:bottom w:val="single" w:sz="8" w:space="0" w:color="auto"/>
              <w:right w:val="single" w:sz="4" w:space="0" w:color="auto"/>
            </w:tcBorders>
            <w:shd w:val="clear" w:color="000000" w:fill="00AEC8"/>
            <w:vAlign w:val="center"/>
            <w:hideMark/>
          </w:tcPr>
          <w:p w14:paraId="032A1611" w14:textId="77777777" w:rsidR="00C15A50" w:rsidRPr="00C15A50" w:rsidRDefault="00C15A50" w:rsidP="00687B92">
            <w:pPr>
              <w:jc w:val="right"/>
              <w:rPr>
                <w:rFonts w:ascii="Times New Roman" w:hAnsi="Times New Roman" w:cs="Times New Roman"/>
                <w:color w:val="000000"/>
                <w:sz w:val="20"/>
                <w:szCs w:val="20"/>
              </w:rPr>
            </w:pPr>
            <w:r w:rsidRPr="00C15A50">
              <w:rPr>
                <w:rFonts w:ascii="Times New Roman" w:hAnsi="Times New Roman" w:cs="Times New Roman"/>
                <w:color w:val="000000"/>
                <w:sz w:val="20"/>
                <w:szCs w:val="20"/>
              </w:rPr>
              <w:t>1,2%</w:t>
            </w:r>
          </w:p>
        </w:tc>
      </w:tr>
      <w:tr w:rsidR="00C15A50" w:rsidRPr="00C15A50" w14:paraId="35645EFA" w14:textId="77777777" w:rsidTr="00A22A62">
        <w:trPr>
          <w:trHeight w:val="228"/>
        </w:trPr>
        <w:tc>
          <w:tcPr>
            <w:tcW w:w="2338" w:type="dxa"/>
            <w:tcBorders>
              <w:top w:val="nil"/>
              <w:left w:val="single" w:sz="4" w:space="0" w:color="auto"/>
              <w:bottom w:val="single" w:sz="4" w:space="0" w:color="auto"/>
              <w:right w:val="single" w:sz="4" w:space="0" w:color="auto"/>
            </w:tcBorders>
            <w:shd w:val="clear" w:color="000000" w:fill="DDEBF7"/>
            <w:vAlign w:val="center"/>
            <w:hideMark/>
          </w:tcPr>
          <w:p w14:paraId="4B018D16" w14:textId="77777777" w:rsidR="00C15A50" w:rsidRPr="00C15A50" w:rsidRDefault="00C15A50" w:rsidP="00687B92">
            <w:pPr>
              <w:rPr>
                <w:rFonts w:ascii="Times New Roman" w:hAnsi="Times New Roman" w:cs="Times New Roman"/>
                <w:i/>
                <w:iCs/>
                <w:color w:val="000000"/>
                <w:sz w:val="20"/>
                <w:szCs w:val="20"/>
              </w:rPr>
            </w:pPr>
            <w:r w:rsidRPr="00C15A50">
              <w:rPr>
                <w:rFonts w:ascii="Times New Roman" w:hAnsi="Times New Roman" w:cs="Times New Roman"/>
                <w:i/>
                <w:iCs/>
                <w:color w:val="000000"/>
                <w:sz w:val="20"/>
                <w:szCs w:val="20"/>
              </w:rPr>
              <w:t>Arve et Salève</w:t>
            </w:r>
          </w:p>
        </w:tc>
        <w:tc>
          <w:tcPr>
            <w:tcW w:w="1336" w:type="dxa"/>
            <w:tcBorders>
              <w:top w:val="single" w:sz="4" w:space="0" w:color="auto"/>
              <w:left w:val="nil"/>
              <w:bottom w:val="single" w:sz="8" w:space="0" w:color="auto"/>
              <w:right w:val="single" w:sz="4" w:space="0" w:color="auto"/>
            </w:tcBorders>
            <w:shd w:val="clear" w:color="000000" w:fill="00AEC8"/>
            <w:vAlign w:val="center"/>
            <w:hideMark/>
          </w:tcPr>
          <w:p w14:paraId="158E5F49"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 xml:space="preserve">   21 171 </w:t>
            </w:r>
          </w:p>
        </w:tc>
        <w:tc>
          <w:tcPr>
            <w:tcW w:w="1295" w:type="dxa"/>
            <w:tcBorders>
              <w:top w:val="single" w:sz="4" w:space="0" w:color="auto"/>
              <w:left w:val="nil"/>
              <w:bottom w:val="single" w:sz="8" w:space="0" w:color="auto"/>
              <w:right w:val="single" w:sz="4" w:space="0" w:color="auto"/>
            </w:tcBorders>
            <w:shd w:val="clear" w:color="000000" w:fill="00AEC8"/>
            <w:vAlign w:val="center"/>
            <w:hideMark/>
          </w:tcPr>
          <w:p w14:paraId="11EA2247" w14:textId="77777777" w:rsidR="00C15A50" w:rsidRPr="00C15A50" w:rsidRDefault="00C15A50" w:rsidP="00687B92">
            <w:pPr>
              <w:rPr>
                <w:rFonts w:ascii="Times New Roman" w:hAnsi="Times New Roman" w:cs="Times New Roman"/>
                <w:color w:val="000000"/>
                <w:sz w:val="20"/>
                <w:szCs w:val="20"/>
              </w:rPr>
            </w:pPr>
            <w:r w:rsidRPr="00C15A50">
              <w:rPr>
                <w:rFonts w:ascii="Times New Roman" w:hAnsi="Times New Roman" w:cs="Times New Roman"/>
                <w:color w:val="000000"/>
                <w:sz w:val="20"/>
                <w:szCs w:val="20"/>
              </w:rPr>
              <w:t xml:space="preserve">        22 027 </w:t>
            </w:r>
          </w:p>
        </w:tc>
        <w:tc>
          <w:tcPr>
            <w:tcW w:w="3815" w:type="dxa"/>
            <w:tcBorders>
              <w:top w:val="single" w:sz="4" w:space="0" w:color="auto"/>
              <w:left w:val="nil"/>
              <w:bottom w:val="single" w:sz="8" w:space="0" w:color="auto"/>
              <w:right w:val="single" w:sz="4" w:space="0" w:color="auto"/>
            </w:tcBorders>
            <w:shd w:val="clear" w:color="000000" w:fill="00AEC8"/>
            <w:vAlign w:val="center"/>
            <w:hideMark/>
          </w:tcPr>
          <w:p w14:paraId="5E31BE74" w14:textId="77777777" w:rsidR="00C15A50" w:rsidRPr="00C15A50" w:rsidRDefault="00C15A50" w:rsidP="00687B92">
            <w:pPr>
              <w:jc w:val="right"/>
              <w:rPr>
                <w:rFonts w:ascii="Times New Roman" w:hAnsi="Times New Roman" w:cs="Times New Roman"/>
                <w:color w:val="000000"/>
                <w:sz w:val="20"/>
                <w:szCs w:val="20"/>
              </w:rPr>
            </w:pPr>
            <w:r w:rsidRPr="00C15A50">
              <w:rPr>
                <w:rFonts w:ascii="Times New Roman" w:hAnsi="Times New Roman" w:cs="Times New Roman"/>
                <w:color w:val="000000"/>
                <w:sz w:val="20"/>
                <w:szCs w:val="20"/>
              </w:rPr>
              <w:t>1,3%</w:t>
            </w:r>
          </w:p>
        </w:tc>
      </w:tr>
    </w:tbl>
    <w:p w14:paraId="59C100B4" w14:textId="77777777" w:rsidR="0027577A" w:rsidRDefault="0027577A" w:rsidP="00C15A50">
      <w:pPr>
        <w:jc w:val="both"/>
        <w:rPr>
          <w:rFonts w:ascii="Times New Roman" w:hAnsi="Times New Roman" w:cs="Times New Roman"/>
          <w:sz w:val="20"/>
          <w:szCs w:val="20"/>
        </w:rPr>
      </w:pPr>
    </w:p>
    <w:p w14:paraId="56ECDBF9" w14:textId="7E107E0F"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Il est précisé que pour la Commune de Pers-Jussy, les objectifs de production de logements sociaux sont fixés pour la période 2023-2029 comme suit :</w:t>
      </w:r>
    </w:p>
    <w:tbl>
      <w:tblPr>
        <w:tblW w:w="8075" w:type="dxa"/>
        <w:tblLayout w:type="fixed"/>
        <w:tblCellMar>
          <w:left w:w="70" w:type="dxa"/>
          <w:right w:w="70" w:type="dxa"/>
        </w:tblCellMar>
        <w:tblLook w:val="04A0" w:firstRow="1" w:lastRow="0" w:firstColumn="1" w:lastColumn="0" w:noHBand="0" w:noVBand="1"/>
      </w:tblPr>
      <w:tblGrid>
        <w:gridCol w:w="1588"/>
        <w:gridCol w:w="996"/>
        <w:gridCol w:w="1037"/>
        <w:gridCol w:w="828"/>
        <w:gridCol w:w="791"/>
        <w:gridCol w:w="851"/>
        <w:gridCol w:w="1134"/>
        <w:gridCol w:w="850"/>
      </w:tblGrid>
      <w:tr w:rsidR="0027577A" w:rsidRPr="00C15A50" w14:paraId="3D57CC1A" w14:textId="77777777" w:rsidTr="00A22A62">
        <w:trPr>
          <w:trHeight w:val="1410"/>
        </w:trPr>
        <w:tc>
          <w:tcPr>
            <w:tcW w:w="158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7BFBD6A" w14:textId="77777777" w:rsidR="00C15A50" w:rsidRPr="00C15A50" w:rsidRDefault="00C15A50" w:rsidP="00687B92">
            <w:pP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Objectifs PLH logements abordables</w:t>
            </w:r>
          </w:p>
        </w:tc>
        <w:tc>
          <w:tcPr>
            <w:tcW w:w="996" w:type="dxa"/>
            <w:tcBorders>
              <w:top w:val="single" w:sz="4" w:space="0" w:color="auto"/>
              <w:left w:val="nil"/>
              <w:bottom w:val="single" w:sz="4" w:space="0" w:color="auto"/>
              <w:right w:val="single" w:sz="4" w:space="0" w:color="auto"/>
            </w:tcBorders>
            <w:shd w:val="clear" w:color="000000" w:fill="DDEBF7"/>
            <w:vAlign w:val="center"/>
            <w:hideMark/>
          </w:tcPr>
          <w:p w14:paraId="71D2832A"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Ensemble logements</w:t>
            </w:r>
          </w:p>
        </w:tc>
        <w:tc>
          <w:tcPr>
            <w:tcW w:w="1037" w:type="dxa"/>
            <w:tcBorders>
              <w:top w:val="single" w:sz="4" w:space="0" w:color="auto"/>
              <w:left w:val="nil"/>
              <w:bottom w:val="single" w:sz="4" w:space="0" w:color="auto"/>
              <w:right w:val="single" w:sz="4" w:space="0" w:color="auto"/>
            </w:tcBorders>
            <w:shd w:val="clear" w:color="000000" w:fill="DDEBF7"/>
            <w:vAlign w:val="center"/>
            <w:hideMark/>
          </w:tcPr>
          <w:p w14:paraId="33FEE589"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Objectifs Logts locatifs sociaux</w:t>
            </w:r>
          </w:p>
        </w:tc>
        <w:tc>
          <w:tcPr>
            <w:tcW w:w="828" w:type="dxa"/>
            <w:tcBorders>
              <w:top w:val="single" w:sz="4" w:space="0" w:color="auto"/>
              <w:left w:val="nil"/>
              <w:bottom w:val="single" w:sz="4" w:space="0" w:color="auto"/>
              <w:right w:val="single" w:sz="4" w:space="0" w:color="auto"/>
            </w:tcBorders>
            <w:shd w:val="clear" w:color="000000" w:fill="DDEBF7"/>
            <w:vAlign w:val="center"/>
            <w:hideMark/>
          </w:tcPr>
          <w:p w14:paraId="54B8753C" w14:textId="77777777" w:rsidR="00C15A50" w:rsidRPr="00C15A50" w:rsidRDefault="00C15A50" w:rsidP="00687B92">
            <w:pPr>
              <w:jc w:val="center"/>
              <w:rPr>
                <w:rFonts w:ascii="Times New Roman" w:hAnsi="Times New Roman" w:cs="Times New Roman"/>
                <w:b/>
                <w:bCs/>
                <w:i/>
                <w:iCs/>
                <w:color w:val="000000"/>
                <w:sz w:val="20"/>
                <w:szCs w:val="20"/>
              </w:rPr>
            </w:pPr>
            <w:r w:rsidRPr="00C15A50">
              <w:rPr>
                <w:rFonts w:ascii="Times New Roman" w:hAnsi="Times New Roman" w:cs="Times New Roman"/>
                <w:b/>
                <w:bCs/>
                <w:i/>
                <w:iCs/>
                <w:color w:val="000000"/>
                <w:sz w:val="20"/>
                <w:szCs w:val="20"/>
              </w:rPr>
              <w:t>Dont PLAI</w:t>
            </w:r>
          </w:p>
        </w:tc>
        <w:tc>
          <w:tcPr>
            <w:tcW w:w="791" w:type="dxa"/>
            <w:tcBorders>
              <w:top w:val="single" w:sz="4" w:space="0" w:color="auto"/>
              <w:left w:val="nil"/>
              <w:bottom w:val="single" w:sz="4" w:space="0" w:color="auto"/>
              <w:right w:val="single" w:sz="4" w:space="0" w:color="auto"/>
            </w:tcBorders>
            <w:shd w:val="clear" w:color="000000" w:fill="DDEBF7"/>
            <w:vAlign w:val="center"/>
            <w:hideMark/>
          </w:tcPr>
          <w:p w14:paraId="43766F0A" w14:textId="77777777" w:rsidR="00C15A50" w:rsidRPr="00C15A50" w:rsidRDefault="00C15A50" w:rsidP="00687B92">
            <w:pPr>
              <w:jc w:val="center"/>
              <w:rPr>
                <w:rFonts w:ascii="Times New Roman" w:hAnsi="Times New Roman" w:cs="Times New Roman"/>
                <w:b/>
                <w:bCs/>
                <w:i/>
                <w:iCs/>
                <w:color w:val="000000"/>
                <w:sz w:val="20"/>
                <w:szCs w:val="20"/>
              </w:rPr>
            </w:pPr>
            <w:r w:rsidRPr="00C15A50">
              <w:rPr>
                <w:rFonts w:ascii="Times New Roman" w:hAnsi="Times New Roman" w:cs="Times New Roman"/>
                <w:b/>
                <w:bCs/>
                <w:i/>
                <w:iCs/>
                <w:color w:val="000000"/>
                <w:sz w:val="20"/>
                <w:szCs w:val="20"/>
              </w:rPr>
              <w:t>Dont PLUS</w:t>
            </w:r>
          </w:p>
        </w:tc>
        <w:tc>
          <w:tcPr>
            <w:tcW w:w="851" w:type="dxa"/>
            <w:tcBorders>
              <w:top w:val="single" w:sz="4" w:space="0" w:color="auto"/>
              <w:left w:val="nil"/>
              <w:bottom w:val="single" w:sz="4" w:space="0" w:color="auto"/>
              <w:right w:val="single" w:sz="4" w:space="0" w:color="auto"/>
            </w:tcBorders>
            <w:shd w:val="clear" w:color="000000" w:fill="DDEBF7"/>
            <w:vAlign w:val="center"/>
            <w:hideMark/>
          </w:tcPr>
          <w:p w14:paraId="318EB038" w14:textId="77777777" w:rsidR="00C15A50" w:rsidRPr="00C15A50" w:rsidRDefault="00C15A50" w:rsidP="00687B92">
            <w:pPr>
              <w:jc w:val="center"/>
              <w:rPr>
                <w:rFonts w:ascii="Times New Roman" w:hAnsi="Times New Roman" w:cs="Times New Roman"/>
                <w:b/>
                <w:bCs/>
                <w:i/>
                <w:iCs/>
                <w:color w:val="000000"/>
                <w:sz w:val="20"/>
                <w:szCs w:val="20"/>
              </w:rPr>
            </w:pPr>
            <w:r w:rsidRPr="00C15A50">
              <w:rPr>
                <w:rFonts w:ascii="Times New Roman" w:hAnsi="Times New Roman" w:cs="Times New Roman"/>
                <w:b/>
                <w:bCs/>
                <w:i/>
                <w:iCs/>
                <w:color w:val="000000"/>
                <w:sz w:val="20"/>
                <w:szCs w:val="20"/>
              </w:rPr>
              <w:t>Dont PLS</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A0B292A"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Accession abordable</w:t>
            </w:r>
          </w:p>
        </w:tc>
        <w:tc>
          <w:tcPr>
            <w:tcW w:w="850" w:type="dxa"/>
            <w:tcBorders>
              <w:top w:val="single" w:sz="4" w:space="0" w:color="auto"/>
              <w:left w:val="nil"/>
              <w:bottom w:val="single" w:sz="4" w:space="0" w:color="auto"/>
              <w:right w:val="single" w:sz="4" w:space="0" w:color="auto"/>
            </w:tcBorders>
            <w:shd w:val="clear" w:color="000000" w:fill="DDEBF7"/>
            <w:vAlign w:val="center"/>
            <w:hideMark/>
          </w:tcPr>
          <w:p w14:paraId="2936FB6A" w14:textId="77777777" w:rsidR="00C15A50" w:rsidRPr="00C15A50" w:rsidRDefault="00C15A50" w:rsidP="00687B92">
            <w:pPr>
              <w:jc w:val="cente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Libre</w:t>
            </w:r>
          </w:p>
        </w:tc>
      </w:tr>
      <w:tr w:rsidR="0027577A" w:rsidRPr="00C15A50" w14:paraId="6A95B39F" w14:textId="77777777" w:rsidTr="00A22A62">
        <w:trPr>
          <w:trHeight w:val="300"/>
        </w:trPr>
        <w:tc>
          <w:tcPr>
            <w:tcW w:w="1588" w:type="dxa"/>
            <w:tcBorders>
              <w:top w:val="nil"/>
              <w:left w:val="single" w:sz="4" w:space="0" w:color="auto"/>
              <w:bottom w:val="single" w:sz="4" w:space="0" w:color="auto"/>
              <w:right w:val="single" w:sz="4" w:space="0" w:color="auto"/>
            </w:tcBorders>
            <w:shd w:val="clear" w:color="000000" w:fill="DDEBF7"/>
            <w:vAlign w:val="center"/>
            <w:hideMark/>
          </w:tcPr>
          <w:p w14:paraId="6C3DDCEE" w14:textId="77777777" w:rsidR="00C15A50" w:rsidRPr="00C15A50" w:rsidRDefault="00C15A50" w:rsidP="00687B92">
            <w:pPr>
              <w:rPr>
                <w:rFonts w:ascii="Times New Roman" w:hAnsi="Times New Roman" w:cs="Times New Roman"/>
                <w:b/>
                <w:bCs/>
                <w:color w:val="000000"/>
                <w:sz w:val="20"/>
                <w:szCs w:val="20"/>
              </w:rPr>
            </w:pPr>
            <w:r w:rsidRPr="00C15A50">
              <w:rPr>
                <w:rFonts w:ascii="Times New Roman" w:hAnsi="Times New Roman" w:cs="Times New Roman"/>
                <w:b/>
                <w:bCs/>
                <w:color w:val="000000"/>
                <w:sz w:val="20"/>
                <w:szCs w:val="20"/>
              </w:rPr>
              <w:t>Pers-Jussy</w:t>
            </w:r>
          </w:p>
        </w:tc>
        <w:tc>
          <w:tcPr>
            <w:tcW w:w="996" w:type="dxa"/>
            <w:tcBorders>
              <w:top w:val="nil"/>
              <w:left w:val="nil"/>
              <w:bottom w:val="single" w:sz="8" w:space="0" w:color="auto"/>
              <w:right w:val="single" w:sz="4" w:space="0" w:color="auto"/>
            </w:tcBorders>
            <w:shd w:val="clear" w:color="000000" w:fill="00AEC8"/>
            <w:vAlign w:val="center"/>
            <w:hideMark/>
          </w:tcPr>
          <w:p w14:paraId="1C518E59"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133</w:t>
            </w:r>
          </w:p>
        </w:tc>
        <w:tc>
          <w:tcPr>
            <w:tcW w:w="1037" w:type="dxa"/>
            <w:tcBorders>
              <w:top w:val="nil"/>
              <w:left w:val="nil"/>
              <w:bottom w:val="single" w:sz="8" w:space="0" w:color="auto"/>
              <w:right w:val="single" w:sz="4" w:space="0" w:color="auto"/>
            </w:tcBorders>
            <w:shd w:val="clear" w:color="000000" w:fill="00AEC8"/>
            <w:vAlign w:val="center"/>
            <w:hideMark/>
          </w:tcPr>
          <w:p w14:paraId="7FCEB7C8"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30</w:t>
            </w:r>
          </w:p>
        </w:tc>
        <w:tc>
          <w:tcPr>
            <w:tcW w:w="828" w:type="dxa"/>
            <w:tcBorders>
              <w:top w:val="nil"/>
              <w:left w:val="nil"/>
              <w:bottom w:val="single" w:sz="8" w:space="0" w:color="auto"/>
              <w:right w:val="single" w:sz="4" w:space="0" w:color="auto"/>
            </w:tcBorders>
            <w:shd w:val="clear" w:color="000000" w:fill="00AEC8"/>
            <w:vAlign w:val="center"/>
            <w:hideMark/>
          </w:tcPr>
          <w:p w14:paraId="386D707D"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5</w:t>
            </w:r>
          </w:p>
        </w:tc>
        <w:tc>
          <w:tcPr>
            <w:tcW w:w="791" w:type="dxa"/>
            <w:tcBorders>
              <w:top w:val="nil"/>
              <w:left w:val="nil"/>
              <w:bottom w:val="single" w:sz="8" w:space="0" w:color="auto"/>
              <w:right w:val="single" w:sz="4" w:space="0" w:color="auto"/>
            </w:tcBorders>
            <w:shd w:val="clear" w:color="000000" w:fill="00AEC8"/>
            <w:vAlign w:val="center"/>
            <w:hideMark/>
          </w:tcPr>
          <w:p w14:paraId="59813690"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20</w:t>
            </w:r>
          </w:p>
        </w:tc>
        <w:tc>
          <w:tcPr>
            <w:tcW w:w="851" w:type="dxa"/>
            <w:tcBorders>
              <w:top w:val="nil"/>
              <w:left w:val="nil"/>
              <w:bottom w:val="single" w:sz="8" w:space="0" w:color="auto"/>
              <w:right w:val="single" w:sz="4" w:space="0" w:color="auto"/>
            </w:tcBorders>
            <w:shd w:val="clear" w:color="000000" w:fill="00AEC8"/>
            <w:vAlign w:val="center"/>
            <w:hideMark/>
          </w:tcPr>
          <w:p w14:paraId="4D171345"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5</w:t>
            </w:r>
          </w:p>
        </w:tc>
        <w:tc>
          <w:tcPr>
            <w:tcW w:w="1134" w:type="dxa"/>
            <w:tcBorders>
              <w:top w:val="nil"/>
              <w:left w:val="nil"/>
              <w:bottom w:val="single" w:sz="8" w:space="0" w:color="auto"/>
              <w:right w:val="single" w:sz="4" w:space="0" w:color="auto"/>
            </w:tcBorders>
            <w:shd w:val="clear" w:color="000000" w:fill="00AEC8"/>
            <w:vAlign w:val="center"/>
            <w:hideMark/>
          </w:tcPr>
          <w:p w14:paraId="094B198F"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27</w:t>
            </w:r>
          </w:p>
        </w:tc>
        <w:tc>
          <w:tcPr>
            <w:tcW w:w="850" w:type="dxa"/>
            <w:tcBorders>
              <w:top w:val="nil"/>
              <w:left w:val="nil"/>
              <w:bottom w:val="single" w:sz="8" w:space="0" w:color="auto"/>
              <w:right w:val="single" w:sz="4" w:space="0" w:color="auto"/>
            </w:tcBorders>
            <w:shd w:val="clear" w:color="000000" w:fill="00AEC8"/>
            <w:vAlign w:val="center"/>
            <w:hideMark/>
          </w:tcPr>
          <w:p w14:paraId="21202E1C" w14:textId="160E28F1"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7</w:t>
            </w:r>
            <w:r w:rsidR="0027577A">
              <w:rPr>
                <w:rFonts w:ascii="Times New Roman" w:hAnsi="Times New Roman" w:cs="Times New Roman"/>
                <w:color w:val="000000"/>
                <w:sz w:val="20"/>
                <w:szCs w:val="20"/>
              </w:rPr>
              <w:t>6</w:t>
            </w:r>
          </w:p>
        </w:tc>
      </w:tr>
      <w:tr w:rsidR="0027577A" w:rsidRPr="00C15A50" w14:paraId="6B439EA1" w14:textId="77777777" w:rsidTr="00A22A62">
        <w:trPr>
          <w:trHeight w:val="300"/>
        </w:trPr>
        <w:tc>
          <w:tcPr>
            <w:tcW w:w="1588" w:type="dxa"/>
            <w:tcBorders>
              <w:top w:val="nil"/>
              <w:left w:val="single" w:sz="4" w:space="0" w:color="auto"/>
              <w:bottom w:val="single" w:sz="4" w:space="0" w:color="auto"/>
              <w:right w:val="single" w:sz="4" w:space="0" w:color="auto"/>
            </w:tcBorders>
            <w:shd w:val="clear" w:color="000000" w:fill="DDEBF7"/>
            <w:vAlign w:val="center"/>
            <w:hideMark/>
          </w:tcPr>
          <w:p w14:paraId="7A87F008" w14:textId="77777777" w:rsidR="00C15A50" w:rsidRPr="00C15A50" w:rsidRDefault="00C15A50" w:rsidP="00687B92">
            <w:pPr>
              <w:rPr>
                <w:rFonts w:ascii="Times New Roman" w:hAnsi="Times New Roman" w:cs="Times New Roman"/>
                <w:i/>
                <w:iCs/>
                <w:color w:val="000000"/>
                <w:sz w:val="20"/>
                <w:szCs w:val="20"/>
              </w:rPr>
            </w:pPr>
            <w:r w:rsidRPr="00C15A50">
              <w:rPr>
                <w:rFonts w:ascii="Times New Roman" w:hAnsi="Times New Roman" w:cs="Times New Roman"/>
                <w:i/>
                <w:iCs/>
                <w:color w:val="000000"/>
                <w:sz w:val="20"/>
                <w:szCs w:val="20"/>
              </w:rPr>
              <w:t>Arve et Salève</w:t>
            </w:r>
          </w:p>
        </w:tc>
        <w:tc>
          <w:tcPr>
            <w:tcW w:w="996" w:type="dxa"/>
            <w:tcBorders>
              <w:top w:val="single" w:sz="4" w:space="0" w:color="auto"/>
              <w:left w:val="nil"/>
              <w:bottom w:val="single" w:sz="8" w:space="0" w:color="auto"/>
              <w:right w:val="single" w:sz="4" w:space="0" w:color="auto"/>
            </w:tcBorders>
            <w:shd w:val="clear" w:color="000000" w:fill="00AEC8"/>
            <w:vAlign w:val="center"/>
            <w:hideMark/>
          </w:tcPr>
          <w:p w14:paraId="4C1056D2" w14:textId="17BD3CE8"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1 26</w:t>
            </w:r>
            <w:r w:rsidR="0027577A">
              <w:rPr>
                <w:rFonts w:ascii="Times New Roman" w:hAnsi="Times New Roman" w:cs="Times New Roman"/>
                <w:color w:val="000000"/>
                <w:sz w:val="20"/>
                <w:szCs w:val="20"/>
              </w:rPr>
              <w:t>3</w:t>
            </w:r>
          </w:p>
        </w:tc>
        <w:tc>
          <w:tcPr>
            <w:tcW w:w="1037" w:type="dxa"/>
            <w:tcBorders>
              <w:top w:val="single" w:sz="4" w:space="0" w:color="auto"/>
              <w:left w:val="nil"/>
              <w:bottom w:val="single" w:sz="8" w:space="0" w:color="auto"/>
              <w:right w:val="single" w:sz="4" w:space="0" w:color="auto"/>
            </w:tcBorders>
            <w:shd w:val="clear" w:color="000000" w:fill="00AEC8"/>
            <w:vAlign w:val="center"/>
            <w:hideMark/>
          </w:tcPr>
          <w:p w14:paraId="29DF9021" w14:textId="5821AB74"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39</w:t>
            </w:r>
            <w:r w:rsidR="0027577A">
              <w:rPr>
                <w:rFonts w:ascii="Times New Roman" w:hAnsi="Times New Roman" w:cs="Times New Roman"/>
                <w:color w:val="000000"/>
                <w:sz w:val="20"/>
                <w:szCs w:val="20"/>
              </w:rPr>
              <w:t>4</w:t>
            </w:r>
          </w:p>
        </w:tc>
        <w:tc>
          <w:tcPr>
            <w:tcW w:w="828" w:type="dxa"/>
            <w:tcBorders>
              <w:top w:val="single" w:sz="4" w:space="0" w:color="auto"/>
              <w:left w:val="nil"/>
              <w:bottom w:val="single" w:sz="8" w:space="0" w:color="auto"/>
              <w:right w:val="single" w:sz="4" w:space="0" w:color="auto"/>
            </w:tcBorders>
            <w:shd w:val="clear" w:color="000000" w:fill="00AEC8"/>
            <w:vAlign w:val="center"/>
            <w:hideMark/>
          </w:tcPr>
          <w:p w14:paraId="00A913AA"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98</w:t>
            </w:r>
          </w:p>
        </w:tc>
        <w:tc>
          <w:tcPr>
            <w:tcW w:w="791" w:type="dxa"/>
            <w:tcBorders>
              <w:top w:val="single" w:sz="4" w:space="0" w:color="auto"/>
              <w:left w:val="nil"/>
              <w:bottom w:val="single" w:sz="8" w:space="0" w:color="auto"/>
              <w:right w:val="single" w:sz="4" w:space="0" w:color="auto"/>
            </w:tcBorders>
            <w:shd w:val="clear" w:color="000000" w:fill="00AEC8"/>
            <w:vAlign w:val="center"/>
            <w:hideMark/>
          </w:tcPr>
          <w:p w14:paraId="716413C8"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197</w:t>
            </w:r>
          </w:p>
        </w:tc>
        <w:tc>
          <w:tcPr>
            <w:tcW w:w="851" w:type="dxa"/>
            <w:tcBorders>
              <w:top w:val="single" w:sz="4" w:space="0" w:color="auto"/>
              <w:left w:val="nil"/>
              <w:bottom w:val="single" w:sz="8" w:space="0" w:color="auto"/>
              <w:right w:val="single" w:sz="4" w:space="0" w:color="auto"/>
            </w:tcBorders>
            <w:shd w:val="clear" w:color="000000" w:fill="00AEC8"/>
            <w:vAlign w:val="center"/>
            <w:hideMark/>
          </w:tcPr>
          <w:p w14:paraId="2757D43F"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99</w:t>
            </w:r>
          </w:p>
        </w:tc>
        <w:tc>
          <w:tcPr>
            <w:tcW w:w="1134" w:type="dxa"/>
            <w:tcBorders>
              <w:top w:val="single" w:sz="4" w:space="0" w:color="auto"/>
              <w:left w:val="nil"/>
              <w:bottom w:val="single" w:sz="8" w:space="0" w:color="auto"/>
              <w:right w:val="single" w:sz="4" w:space="0" w:color="auto"/>
            </w:tcBorders>
            <w:shd w:val="clear" w:color="000000" w:fill="00AEC8"/>
            <w:vAlign w:val="center"/>
            <w:hideMark/>
          </w:tcPr>
          <w:p w14:paraId="6F764C2D"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211</w:t>
            </w:r>
          </w:p>
        </w:tc>
        <w:tc>
          <w:tcPr>
            <w:tcW w:w="850" w:type="dxa"/>
            <w:tcBorders>
              <w:top w:val="single" w:sz="4" w:space="0" w:color="auto"/>
              <w:left w:val="nil"/>
              <w:bottom w:val="single" w:sz="8" w:space="0" w:color="auto"/>
              <w:right w:val="single" w:sz="4" w:space="0" w:color="auto"/>
            </w:tcBorders>
            <w:shd w:val="clear" w:color="000000" w:fill="00AEC8"/>
            <w:vAlign w:val="center"/>
            <w:hideMark/>
          </w:tcPr>
          <w:p w14:paraId="28554BA4" w14:textId="77777777" w:rsidR="00C15A50" w:rsidRPr="00C15A50" w:rsidRDefault="00C15A50" w:rsidP="00687B92">
            <w:pPr>
              <w:jc w:val="center"/>
              <w:rPr>
                <w:rFonts w:ascii="Times New Roman" w:hAnsi="Times New Roman" w:cs="Times New Roman"/>
                <w:color w:val="000000"/>
                <w:sz w:val="20"/>
                <w:szCs w:val="20"/>
              </w:rPr>
            </w:pPr>
            <w:r w:rsidRPr="00C15A50">
              <w:rPr>
                <w:rFonts w:ascii="Times New Roman" w:hAnsi="Times New Roman" w:cs="Times New Roman"/>
                <w:color w:val="000000"/>
                <w:sz w:val="20"/>
                <w:szCs w:val="20"/>
              </w:rPr>
              <w:t>658</w:t>
            </w:r>
          </w:p>
        </w:tc>
      </w:tr>
    </w:tbl>
    <w:p w14:paraId="1C296E57" w14:textId="77777777" w:rsidR="00C15A50" w:rsidRPr="00C15A50" w:rsidRDefault="00C15A50" w:rsidP="00C15A50">
      <w:pPr>
        <w:jc w:val="both"/>
        <w:rPr>
          <w:rFonts w:ascii="Times New Roman" w:hAnsi="Times New Roman" w:cs="Times New Roman"/>
          <w:sz w:val="20"/>
          <w:szCs w:val="20"/>
        </w:rPr>
      </w:pPr>
    </w:p>
    <w:p w14:paraId="50C52717" w14:textId="05A8FE15" w:rsidR="00C15A50" w:rsidRPr="00C15A50" w:rsidRDefault="00C15A50" w:rsidP="00C15A50">
      <w:pPr>
        <w:jc w:val="both"/>
        <w:rPr>
          <w:rFonts w:ascii="Times New Roman" w:hAnsi="Times New Roman" w:cs="Times New Roman"/>
          <w:sz w:val="20"/>
          <w:szCs w:val="20"/>
        </w:rPr>
      </w:pPr>
      <w:r w:rsidRPr="00C15A50">
        <w:rPr>
          <w:rFonts w:ascii="Times New Roman" w:hAnsi="Times New Roman" w:cs="Times New Roman"/>
          <w:sz w:val="20"/>
          <w:szCs w:val="20"/>
        </w:rPr>
        <w:t xml:space="preserve">Il est rappelé au conseil municipal qu’au vu de l’avis </w:t>
      </w:r>
      <w:proofErr w:type="gramStart"/>
      <w:r w:rsidRPr="00C15A50">
        <w:rPr>
          <w:rFonts w:ascii="Times New Roman" w:hAnsi="Times New Roman" w:cs="Times New Roman"/>
          <w:sz w:val="20"/>
          <w:szCs w:val="20"/>
        </w:rPr>
        <w:t>des huit communes membres</w:t>
      </w:r>
      <w:proofErr w:type="gramEnd"/>
      <w:r w:rsidRPr="00C15A50">
        <w:rPr>
          <w:rFonts w:ascii="Times New Roman" w:hAnsi="Times New Roman" w:cs="Times New Roman"/>
          <w:sz w:val="20"/>
          <w:szCs w:val="20"/>
        </w:rPr>
        <w:t>, le projet de PLH fera l’objet d’une nouvelle délibération du Conseil communautaire, puis le Comité Régional de l’Habitat sera saisi pour avis par le représentant de l’Etat. Sous réserve de modifications demandées par ce dernier, la Communauté de communes adoptera définitivement le Programme Local de l’Habitat.</w:t>
      </w:r>
    </w:p>
    <w:p w14:paraId="6C0134CB" w14:textId="3F282360" w:rsidR="00C15A50" w:rsidRPr="00C15A50" w:rsidRDefault="00C15A50" w:rsidP="00C15A50">
      <w:pPr>
        <w:jc w:val="both"/>
        <w:rPr>
          <w:rFonts w:ascii="Times New Roman" w:hAnsi="Times New Roman" w:cs="Times New Roman"/>
          <w:b/>
          <w:bCs/>
          <w:sz w:val="20"/>
          <w:szCs w:val="20"/>
        </w:rPr>
      </w:pPr>
      <w:r w:rsidRPr="00C15A50">
        <w:rPr>
          <w:rFonts w:ascii="Times New Roman" w:hAnsi="Times New Roman" w:cs="Times New Roman"/>
          <w:sz w:val="20"/>
          <w:szCs w:val="20"/>
        </w:rPr>
        <w:t xml:space="preserve">Au regard de l’ensemble de ces éléments d’information restitués, au vu des annexes communiquées et après en avoir délibéré, le Conseil Municipal, à la majorité des membres : </w:t>
      </w:r>
    </w:p>
    <w:p w14:paraId="610D94E5" w14:textId="77777777" w:rsidR="0027577A" w:rsidRDefault="00C15A50" w:rsidP="0027577A">
      <w:pPr>
        <w:spacing w:after="0" w:line="240" w:lineRule="auto"/>
        <w:jc w:val="both"/>
        <w:rPr>
          <w:rFonts w:ascii="Times New Roman" w:hAnsi="Times New Roman" w:cs="Times New Roman"/>
          <w:sz w:val="20"/>
          <w:szCs w:val="20"/>
        </w:rPr>
      </w:pPr>
      <w:r w:rsidRPr="00C15A50">
        <w:rPr>
          <w:rFonts w:ascii="Times New Roman" w:hAnsi="Times New Roman" w:cs="Times New Roman"/>
          <w:b/>
          <w:bCs/>
          <w:sz w:val="20"/>
          <w:szCs w:val="20"/>
        </w:rPr>
        <w:t>DONNE</w:t>
      </w:r>
      <w:r w:rsidRPr="00C15A50">
        <w:rPr>
          <w:rFonts w:ascii="Times New Roman" w:hAnsi="Times New Roman" w:cs="Times New Roman"/>
          <w:sz w:val="20"/>
          <w:szCs w:val="20"/>
        </w:rPr>
        <w:t xml:space="preserve"> un </w:t>
      </w:r>
      <w:r w:rsidRPr="0055183C">
        <w:rPr>
          <w:rFonts w:ascii="Times New Roman" w:hAnsi="Times New Roman" w:cs="Times New Roman"/>
          <w:sz w:val="20"/>
          <w:szCs w:val="20"/>
        </w:rPr>
        <w:t xml:space="preserve">avis favorable </w:t>
      </w:r>
      <w:r w:rsidRPr="00C15A50">
        <w:rPr>
          <w:rFonts w:ascii="Times New Roman" w:hAnsi="Times New Roman" w:cs="Times New Roman"/>
          <w:sz w:val="20"/>
          <w:szCs w:val="20"/>
        </w:rPr>
        <w:t>sur le projet de Programme Local de l’Habitat n°3 de la communauté de communes Arve &amp; Salève</w:t>
      </w:r>
      <w:r w:rsidR="0055183C">
        <w:rPr>
          <w:rFonts w:ascii="Times New Roman" w:hAnsi="Times New Roman" w:cs="Times New Roman"/>
          <w:sz w:val="20"/>
          <w:szCs w:val="20"/>
        </w:rPr>
        <w:t> ;</w:t>
      </w:r>
    </w:p>
    <w:p w14:paraId="6E91E67F" w14:textId="5CF5E98C" w:rsidR="00C15A50" w:rsidRPr="00C15A50" w:rsidRDefault="00C15A50" w:rsidP="0027577A">
      <w:pPr>
        <w:spacing w:after="0" w:line="240" w:lineRule="auto"/>
        <w:jc w:val="both"/>
        <w:rPr>
          <w:rFonts w:ascii="Times New Roman" w:hAnsi="Times New Roman" w:cs="Times New Roman"/>
          <w:b/>
          <w:bCs/>
          <w:sz w:val="20"/>
          <w:szCs w:val="20"/>
        </w:rPr>
      </w:pPr>
      <w:r w:rsidRPr="00C15A50">
        <w:rPr>
          <w:rFonts w:ascii="Times New Roman" w:hAnsi="Times New Roman" w:cs="Times New Roman"/>
          <w:b/>
          <w:bCs/>
          <w:sz w:val="20"/>
          <w:szCs w:val="20"/>
        </w:rPr>
        <w:t>APPROUVE</w:t>
      </w:r>
      <w:r w:rsidRPr="00C15A50">
        <w:rPr>
          <w:rFonts w:ascii="Times New Roman" w:hAnsi="Times New Roman" w:cs="Times New Roman"/>
          <w:sz w:val="20"/>
          <w:szCs w:val="20"/>
        </w:rPr>
        <w:t xml:space="preserve"> les objectifs fixés pour la Commune de Pers-Jussy</w:t>
      </w:r>
      <w:r w:rsidR="0055183C">
        <w:rPr>
          <w:rFonts w:ascii="Times New Roman" w:hAnsi="Times New Roman" w:cs="Times New Roman"/>
          <w:sz w:val="20"/>
          <w:szCs w:val="20"/>
        </w:rPr>
        <w:t> ;</w:t>
      </w:r>
    </w:p>
    <w:p w14:paraId="29DD0066" w14:textId="16DBD8D7" w:rsidR="0055183C" w:rsidRDefault="00C15A50" w:rsidP="00F224E8">
      <w:pPr>
        <w:spacing w:after="0" w:line="240" w:lineRule="auto"/>
        <w:contextualSpacing/>
        <w:jc w:val="both"/>
        <w:rPr>
          <w:rFonts w:ascii="Times New Roman" w:hAnsi="Times New Roman" w:cs="Times New Roman"/>
          <w:sz w:val="20"/>
          <w:szCs w:val="20"/>
        </w:rPr>
      </w:pPr>
      <w:r w:rsidRPr="00C15A50">
        <w:rPr>
          <w:rFonts w:ascii="Times New Roman" w:hAnsi="Times New Roman" w:cs="Times New Roman"/>
          <w:b/>
          <w:bCs/>
          <w:sz w:val="20"/>
          <w:szCs w:val="20"/>
        </w:rPr>
        <w:t>AUTORISE</w:t>
      </w:r>
      <w:r w:rsidRPr="00C15A50">
        <w:rPr>
          <w:rFonts w:ascii="Times New Roman" w:hAnsi="Times New Roman" w:cs="Times New Roman"/>
          <w:sz w:val="20"/>
          <w:szCs w:val="20"/>
        </w:rPr>
        <w:t xml:space="preserve"> Madame le Maire </w:t>
      </w:r>
      <w:r w:rsidR="0055183C">
        <w:rPr>
          <w:rFonts w:ascii="Times New Roman" w:hAnsi="Times New Roman" w:cs="Times New Roman"/>
          <w:sz w:val="20"/>
          <w:szCs w:val="20"/>
        </w:rPr>
        <w:t xml:space="preserve">à </w:t>
      </w:r>
      <w:r w:rsidRPr="00C15A50">
        <w:rPr>
          <w:rFonts w:ascii="Times New Roman" w:hAnsi="Times New Roman" w:cs="Times New Roman"/>
          <w:sz w:val="20"/>
          <w:szCs w:val="20"/>
        </w:rPr>
        <w:t>transmettre cet avis au Président de la communauté de communes</w:t>
      </w:r>
      <w:r w:rsidR="0055183C">
        <w:rPr>
          <w:rFonts w:ascii="Times New Roman" w:hAnsi="Times New Roman" w:cs="Times New Roman"/>
          <w:sz w:val="20"/>
          <w:szCs w:val="20"/>
        </w:rPr>
        <w:t>.</w:t>
      </w:r>
    </w:p>
    <w:p w14:paraId="0B1A6083" w14:textId="77777777" w:rsidR="00F224E8" w:rsidRDefault="00F224E8" w:rsidP="00C15A50">
      <w:pPr>
        <w:contextualSpacing/>
        <w:jc w:val="both"/>
        <w:rPr>
          <w:rFonts w:ascii="Times New Roman" w:hAnsi="Times New Roman" w:cs="Times New Roman"/>
          <w:sz w:val="20"/>
          <w:szCs w:val="20"/>
        </w:rPr>
      </w:pPr>
    </w:p>
    <w:p w14:paraId="7FDE8CE6" w14:textId="0257745D" w:rsidR="00263ABC" w:rsidRDefault="0055183C" w:rsidP="00C15A50">
      <w:pPr>
        <w:contextualSpacing/>
        <w:jc w:val="both"/>
        <w:rPr>
          <w:rFonts w:ascii="Times New Roman" w:hAnsi="Times New Roman" w:cs="Times New Roman"/>
          <w:sz w:val="20"/>
          <w:szCs w:val="20"/>
        </w:rPr>
      </w:pPr>
      <w:r w:rsidRPr="0055183C">
        <w:rPr>
          <w:rFonts w:ascii="Times New Roman" w:hAnsi="Times New Roman" w:cs="Times New Roman"/>
          <w:b/>
          <w:bCs/>
          <w:i/>
          <w:iCs/>
          <w:sz w:val="20"/>
          <w:szCs w:val="20"/>
        </w:rPr>
        <w:t>Question Yannick ROGUET</w:t>
      </w:r>
      <w:r>
        <w:rPr>
          <w:rFonts w:ascii="Times New Roman" w:hAnsi="Times New Roman" w:cs="Times New Roman"/>
          <w:sz w:val="20"/>
          <w:szCs w:val="20"/>
        </w:rPr>
        <w:t> : quels sont les leviers ou les outils règlementaires pour pouvoir respecter une croissance de la population de 1.3 % ?</w:t>
      </w:r>
    </w:p>
    <w:p w14:paraId="2E919435" w14:textId="78BD463D" w:rsidR="00263ABC" w:rsidRDefault="00263ABC" w:rsidP="00C15A50">
      <w:pPr>
        <w:contextualSpacing/>
        <w:jc w:val="both"/>
        <w:rPr>
          <w:rFonts w:ascii="Times New Roman" w:hAnsi="Times New Roman" w:cs="Times New Roman"/>
          <w:sz w:val="20"/>
          <w:szCs w:val="20"/>
        </w:rPr>
      </w:pPr>
      <w:r w:rsidRPr="00263ABC">
        <w:rPr>
          <w:rFonts w:ascii="Times New Roman" w:hAnsi="Times New Roman" w:cs="Times New Roman"/>
          <w:b/>
          <w:bCs/>
          <w:sz w:val="20"/>
          <w:szCs w:val="20"/>
        </w:rPr>
        <w:t>Isabelle Roguet</w:t>
      </w:r>
      <w:r>
        <w:rPr>
          <w:rFonts w:ascii="Times New Roman" w:hAnsi="Times New Roman" w:cs="Times New Roman"/>
          <w:sz w:val="20"/>
          <w:szCs w:val="20"/>
        </w:rPr>
        <w:t> : on va devoir revoir le PLU pour diminuer les zones constructibles</w:t>
      </w:r>
      <w:r w:rsidR="002640D4">
        <w:rPr>
          <w:rFonts w:ascii="Times New Roman" w:hAnsi="Times New Roman" w:cs="Times New Roman"/>
          <w:sz w:val="20"/>
          <w:szCs w:val="20"/>
        </w:rPr>
        <w:t xml:space="preserve">. </w:t>
      </w:r>
    </w:p>
    <w:p w14:paraId="3B12DC44" w14:textId="1AED2552" w:rsidR="00B91B2F" w:rsidRPr="00C15A50" w:rsidRDefault="002640D4" w:rsidP="00C15A50">
      <w:pPr>
        <w:contextualSpacing/>
        <w:jc w:val="both"/>
        <w:rPr>
          <w:rFonts w:ascii="Times New Roman" w:hAnsi="Times New Roman" w:cs="Times New Roman"/>
          <w:sz w:val="20"/>
          <w:szCs w:val="20"/>
        </w:rPr>
      </w:pPr>
      <w:r w:rsidRPr="002640D4">
        <w:rPr>
          <w:rFonts w:ascii="Times New Roman" w:hAnsi="Times New Roman" w:cs="Times New Roman"/>
          <w:b/>
          <w:bCs/>
          <w:sz w:val="20"/>
          <w:szCs w:val="20"/>
        </w:rPr>
        <w:t>Patrice Dompmartin</w:t>
      </w:r>
      <w:r>
        <w:rPr>
          <w:rFonts w:ascii="Times New Roman" w:hAnsi="Times New Roman" w:cs="Times New Roman"/>
          <w:b/>
          <w:bCs/>
          <w:sz w:val="20"/>
          <w:szCs w:val="20"/>
        </w:rPr>
        <w:t> </w:t>
      </w:r>
      <w:r>
        <w:rPr>
          <w:rFonts w:ascii="Times New Roman" w:hAnsi="Times New Roman" w:cs="Times New Roman"/>
          <w:sz w:val="20"/>
          <w:szCs w:val="20"/>
        </w:rPr>
        <w:t>: c’est difficile de maîtriser le renouvellement urbain : la construction existante est rasée et plusieurs logements sont reconstruits !</w:t>
      </w:r>
    </w:p>
    <w:p w14:paraId="5DFEAF9D" w14:textId="2A66C7E8" w:rsidR="00EA3D16" w:rsidRPr="008314F8" w:rsidRDefault="00F5512A" w:rsidP="00F41C00">
      <w:pPr>
        <w:pStyle w:val="Paragraphedeliste"/>
        <w:numPr>
          <w:ilvl w:val="0"/>
          <w:numId w:val="2"/>
        </w:numPr>
        <w:spacing w:after="0" w:line="240" w:lineRule="auto"/>
        <w:ind w:left="0" w:hanging="284"/>
        <w:jc w:val="both"/>
        <w:rPr>
          <w:rFonts w:ascii="Times New Roman" w:hAnsi="Times New Roman" w:cs="Times New Roman"/>
          <w:sz w:val="20"/>
          <w:szCs w:val="20"/>
        </w:rPr>
      </w:pPr>
      <w:bookmarkStart w:id="0" w:name="_Hlk114577598"/>
      <w:r w:rsidRPr="00EA3D16">
        <w:rPr>
          <w:rFonts w:ascii="Times New Roman" w:hAnsi="Times New Roman" w:cs="Times New Roman"/>
          <w:b/>
          <w:bCs/>
          <w:color w:val="000000" w:themeColor="text1"/>
          <w:sz w:val="20"/>
          <w:szCs w:val="20"/>
          <w:u w:val="single"/>
        </w:rPr>
        <w:t xml:space="preserve">Instauration d’un périmètre de prise en considération sur le secteur du </w:t>
      </w:r>
      <w:r w:rsidR="004C33E0" w:rsidRPr="00EA3D16">
        <w:rPr>
          <w:rFonts w:ascii="Times New Roman" w:hAnsi="Times New Roman" w:cs="Times New Roman"/>
          <w:b/>
          <w:bCs/>
          <w:color w:val="000000" w:themeColor="text1"/>
          <w:sz w:val="20"/>
          <w:szCs w:val="20"/>
          <w:u w:val="single"/>
        </w:rPr>
        <w:t>C</w:t>
      </w:r>
      <w:r w:rsidRPr="00EA3D16">
        <w:rPr>
          <w:rFonts w:ascii="Times New Roman" w:hAnsi="Times New Roman" w:cs="Times New Roman"/>
          <w:b/>
          <w:bCs/>
          <w:color w:val="000000" w:themeColor="text1"/>
          <w:sz w:val="20"/>
          <w:szCs w:val="20"/>
          <w:u w:val="single"/>
        </w:rPr>
        <w:t>entre-</w:t>
      </w:r>
      <w:r w:rsidR="004C33E0" w:rsidRPr="00EA3D16">
        <w:rPr>
          <w:rFonts w:ascii="Times New Roman" w:hAnsi="Times New Roman" w:cs="Times New Roman"/>
          <w:b/>
          <w:bCs/>
          <w:color w:val="000000" w:themeColor="text1"/>
          <w:sz w:val="20"/>
          <w:szCs w:val="20"/>
          <w:u w:val="single"/>
        </w:rPr>
        <w:t>B</w:t>
      </w:r>
      <w:r w:rsidRPr="00EA3D16">
        <w:rPr>
          <w:rFonts w:ascii="Times New Roman" w:hAnsi="Times New Roman" w:cs="Times New Roman"/>
          <w:b/>
          <w:bCs/>
          <w:color w:val="000000" w:themeColor="text1"/>
          <w:sz w:val="20"/>
          <w:szCs w:val="20"/>
          <w:u w:val="single"/>
        </w:rPr>
        <w:t xml:space="preserve">ourg </w:t>
      </w:r>
    </w:p>
    <w:p w14:paraId="440FDDF5" w14:textId="2FC2CF34" w:rsidR="008314F8" w:rsidRDefault="008314F8" w:rsidP="008314F8">
      <w:pPr>
        <w:pStyle w:val="Paragraphedeliste"/>
        <w:spacing w:after="0" w:line="240" w:lineRule="auto"/>
        <w:ind w:left="0"/>
        <w:jc w:val="both"/>
        <w:rPr>
          <w:rFonts w:ascii="Times New Roman" w:hAnsi="Times New Roman" w:cs="Times New Roman"/>
          <w:b/>
          <w:bCs/>
          <w:color w:val="000000" w:themeColor="text1"/>
          <w:sz w:val="20"/>
          <w:szCs w:val="20"/>
          <w:u w:val="single"/>
        </w:rPr>
      </w:pPr>
    </w:p>
    <w:p w14:paraId="5F93D781" w14:textId="287C7AD8" w:rsidR="008314F8" w:rsidRPr="008314F8" w:rsidRDefault="008314F8" w:rsidP="008314F8">
      <w:pPr>
        <w:pStyle w:val="Paragraphedeliste"/>
        <w:spacing w:after="0" w:line="240" w:lineRule="auto"/>
        <w:ind w:left="0"/>
        <w:jc w:val="both"/>
        <w:rPr>
          <w:rFonts w:ascii="Times New Roman" w:hAnsi="Times New Roman" w:cs="Times New Roman"/>
          <w:color w:val="000000" w:themeColor="text1"/>
          <w:sz w:val="20"/>
          <w:szCs w:val="20"/>
        </w:rPr>
      </w:pPr>
      <w:r w:rsidRPr="008314F8">
        <w:rPr>
          <w:rFonts w:ascii="Times New Roman" w:hAnsi="Times New Roman" w:cs="Times New Roman"/>
          <w:color w:val="000000" w:themeColor="text1"/>
          <w:sz w:val="20"/>
          <w:szCs w:val="20"/>
        </w:rPr>
        <w:t>Madame le Maire présente :</w:t>
      </w:r>
    </w:p>
    <w:p w14:paraId="4A8186A3" w14:textId="77777777" w:rsidR="008314F8" w:rsidRPr="008314F8" w:rsidRDefault="008314F8" w:rsidP="008314F8">
      <w:pPr>
        <w:pStyle w:val="Paragraphedeliste"/>
        <w:spacing w:after="0" w:line="240" w:lineRule="auto"/>
        <w:ind w:left="0"/>
        <w:jc w:val="both"/>
        <w:rPr>
          <w:rFonts w:ascii="Times New Roman" w:hAnsi="Times New Roman" w:cs="Times New Roman"/>
          <w:sz w:val="20"/>
          <w:szCs w:val="20"/>
        </w:rPr>
      </w:pPr>
    </w:p>
    <w:p w14:paraId="743E5804" w14:textId="77777777"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 xml:space="preserve">Par délibération en date du 28 mars 2019, le Conseil Municipal a approuvé le Plan Local d’Urbanisme (PLU). </w:t>
      </w:r>
    </w:p>
    <w:p w14:paraId="670293D9" w14:textId="7486F42A"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 xml:space="preserve">Le PLU a ensuite fait l’objet d’une modification approuvée le </w:t>
      </w:r>
      <w:r w:rsidR="005F1541">
        <w:rPr>
          <w:rFonts w:ascii="Times New Roman" w:hAnsi="Times New Roman" w:cs="Times New Roman"/>
          <w:sz w:val="20"/>
          <w:szCs w:val="20"/>
        </w:rPr>
        <w:t>6 février</w:t>
      </w:r>
      <w:r w:rsidRPr="00B91B2F">
        <w:rPr>
          <w:rFonts w:ascii="Times New Roman" w:hAnsi="Times New Roman" w:cs="Times New Roman"/>
          <w:sz w:val="20"/>
          <w:szCs w:val="20"/>
        </w:rPr>
        <w:t xml:space="preserve"> 20</w:t>
      </w:r>
      <w:r w:rsidR="005F1541">
        <w:rPr>
          <w:rFonts w:ascii="Times New Roman" w:hAnsi="Times New Roman" w:cs="Times New Roman"/>
          <w:sz w:val="20"/>
          <w:szCs w:val="20"/>
        </w:rPr>
        <w:t>20</w:t>
      </w:r>
      <w:r w:rsidRPr="00B91B2F">
        <w:rPr>
          <w:rFonts w:ascii="Times New Roman" w:hAnsi="Times New Roman" w:cs="Times New Roman"/>
          <w:sz w:val="20"/>
          <w:szCs w:val="20"/>
        </w:rPr>
        <w:t xml:space="preserve"> et de trois modifications </w:t>
      </w:r>
      <w:r w:rsidR="005F1541">
        <w:rPr>
          <w:rFonts w:ascii="Times New Roman" w:hAnsi="Times New Roman" w:cs="Times New Roman"/>
          <w:sz w:val="20"/>
          <w:szCs w:val="20"/>
        </w:rPr>
        <w:t xml:space="preserve">simplifiées </w:t>
      </w:r>
      <w:r w:rsidRPr="00B91B2F">
        <w:rPr>
          <w:rFonts w:ascii="Times New Roman" w:hAnsi="Times New Roman" w:cs="Times New Roman"/>
          <w:sz w:val="20"/>
          <w:szCs w:val="20"/>
        </w:rPr>
        <w:t xml:space="preserve">approuvées </w:t>
      </w:r>
      <w:r w:rsidR="005F1541">
        <w:rPr>
          <w:rFonts w:ascii="Times New Roman" w:hAnsi="Times New Roman" w:cs="Times New Roman"/>
          <w:sz w:val="20"/>
          <w:szCs w:val="20"/>
        </w:rPr>
        <w:t xml:space="preserve">les 27 juin 2019, 11 mars 2020 </w:t>
      </w:r>
      <w:r w:rsidRPr="00B91B2F">
        <w:rPr>
          <w:rFonts w:ascii="Times New Roman" w:hAnsi="Times New Roman" w:cs="Times New Roman"/>
          <w:sz w:val="20"/>
          <w:szCs w:val="20"/>
        </w:rPr>
        <w:t xml:space="preserve">et </w:t>
      </w:r>
      <w:r w:rsidR="005F1541">
        <w:rPr>
          <w:rFonts w:ascii="Times New Roman" w:hAnsi="Times New Roman" w:cs="Times New Roman"/>
          <w:sz w:val="20"/>
          <w:szCs w:val="20"/>
        </w:rPr>
        <w:t>8</w:t>
      </w:r>
      <w:r w:rsidRPr="00B91B2F">
        <w:rPr>
          <w:rFonts w:ascii="Times New Roman" w:hAnsi="Times New Roman" w:cs="Times New Roman"/>
          <w:sz w:val="20"/>
          <w:szCs w:val="20"/>
        </w:rPr>
        <w:t xml:space="preserve"> juillet 2021.</w:t>
      </w:r>
    </w:p>
    <w:p w14:paraId="2F7A971C" w14:textId="29326192"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Depuis, la municipalité a constaté un nombre croissant d’opérations de constructions immobilières sur la commune. Cette dynamique constructive n’est pas sans conséquences sur le développement urbain du territoire notamment en ce qui concerne le flux de voitures sur les voiries de certains secteurs, la saturation des parkings publics, les capacités des équipements publics existants ainsi que le cadre de vie de la commune.</w:t>
      </w:r>
    </w:p>
    <w:p w14:paraId="6666B66E" w14:textId="0CD5F70F"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 xml:space="preserve">Le secteur du Centre-Bourg de Pers est situé autour du pôle Mairie-Ecoles et fait l’objet, pour une grande partie, d’une Orientation d’Aménagement et de Programmation numérotée OAP n°1 dans le PLU. Elle a pour enjeu d’encadrer le développement de ce secteur avec un habitat plus dense à proximité immédiate des équipements d’intérêt collectif et donc de limiter les déplacements motorisés. </w:t>
      </w:r>
    </w:p>
    <w:p w14:paraId="55126A08" w14:textId="0773A5D6"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La commune ayant réalisé récemment diverses acquisitions dans ce secteur du Centre-Bourg (la maison « La Chatna », la maison « Chomat » mitoyenne au bien communal « Le Teupet » comprenant la pharmacie, le château « Bordier » et ses dépendances, le terrain jouxtant la propriété du château), une réflexion est à mener sur l’ensemble du secteur et notamment sur l’emprise actuelle de l’OAP et sa pertinence. Cette réflexion sur le développement et le réaménagement des équipements publics doit se faire en cohérence avec les autres objectifs de l’OAP. Or, cet aménagement est remis en cause et la réalisation d’études est nécessaire pour penser au mieux le développement de ce secteur stratégique de manière plus large que l’emprise actuelle de l’OAP.</w:t>
      </w:r>
    </w:p>
    <w:p w14:paraId="7F38E1C1" w14:textId="7AADBCBC"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La commune souhaite maitriser le développement des équipements routiers, les connexions de voies piétons/cycles, l’intégration paysagère et mener une réflexion sur la pertinence du découpage de l’OAP et de ses obligations.</w:t>
      </w:r>
    </w:p>
    <w:p w14:paraId="4439995B" w14:textId="35E6BA64" w:rsid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Compte-tenu de ce contexte de pression urbaine et afin de permettre la mise en œuvre la plus qualitative de ce renouvellement du Centre-Bourg, dans l’attente d’une modification du Plan Local d’Urbanisme, il est proposé, conformément à l’article L. 424-1 du Code de l’Urbanisme, d’instaurer un périmètre de prise en considération de projet (P.P.C.P.) sur ce secteur du Centre-Bourg.</w:t>
      </w:r>
    </w:p>
    <w:p w14:paraId="68A678C8" w14:textId="3123495B" w:rsidR="00B91B2F" w:rsidRPr="00671529" w:rsidRDefault="00B91B2F" w:rsidP="00B91B2F">
      <w:pPr>
        <w:jc w:val="both"/>
      </w:pPr>
      <w:r w:rsidRPr="00B91B2F">
        <w:rPr>
          <w:rFonts w:ascii="Times New Roman" w:hAnsi="Times New Roman" w:cs="Times New Roman"/>
          <w:sz w:val="20"/>
          <w:szCs w:val="20"/>
        </w:rPr>
        <w:t>Cette étude menée à son terme permettra d’intégrer les différentes prescriptions au sein du PLU opposable par voie de modification ou de révision.</w:t>
      </w:r>
    </w:p>
    <w:p w14:paraId="6F376F85" w14:textId="397000E3"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 xml:space="preserve">L’instauration d’un P.P.C.P. permet de surseoir à statuer sur les demandes d’autorisations d’urbanisme (permis de construire, déclaration préalable, permis d’aménager...) « lorsque des travaux, constructions ou installations sont susceptibles de compromettre ou de rendre plus onéreuse la réalisation d’une opération d’aménagement, dès lors que </w:t>
      </w:r>
      <w:r w:rsidR="00535C9A">
        <w:rPr>
          <w:rFonts w:ascii="Times New Roman" w:hAnsi="Times New Roman" w:cs="Times New Roman"/>
          <w:sz w:val="20"/>
          <w:szCs w:val="20"/>
        </w:rPr>
        <w:t xml:space="preserve">le projet d’aménagement </w:t>
      </w:r>
      <w:r w:rsidRPr="00B91B2F">
        <w:rPr>
          <w:rFonts w:ascii="Times New Roman" w:hAnsi="Times New Roman" w:cs="Times New Roman"/>
          <w:sz w:val="20"/>
          <w:szCs w:val="20"/>
        </w:rPr>
        <w:t xml:space="preserve">a été pris en considération par l’autorité compétente et que les terrains affectés par ce projet ont été délimités ». </w:t>
      </w:r>
    </w:p>
    <w:p w14:paraId="68A54B57" w14:textId="7751AE72"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En vertu de l’article L.424-24 du Code de l’Urbanisme, la décision de prise en considération de la mise à l’étude d’un projet de travaux publics ou d’une opération d’aménagement est affichée pendant un mois en mairie. Mention de cet affichage est insérée en caractères apparents dans un journal diffusé dans le département. Chacune de ces formalités de publicité mentionne le ou les lieux où le dossier peut être consulté.</w:t>
      </w:r>
    </w:p>
    <w:p w14:paraId="779CA4B0" w14:textId="139E3477"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La décision de prise en considération produit ses effets juridiques dès l’exécution de l’ensemble des formalités prévues ci-dessus, la date à prendre en compte pour l’affichage étant celle du 1</w:t>
      </w:r>
      <w:r w:rsidRPr="00B91B2F">
        <w:rPr>
          <w:rFonts w:ascii="Times New Roman" w:hAnsi="Times New Roman" w:cs="Times New Roman"/>
          <w:sz w:val="20"/>
          <w:szCs w:val="20"/>
          <w:vertAlign w:val="superscript"/>
        </w:rPr>
        <w:t>er</w:t>
      </w:r>
      <w:r w:rsidRPr="00B91B2F">
        <w:rPr>
          <w:rFonts w:ascii="Times New Roman" w:hAnsi="Times New Roman" w:cs="Times New Roman"/>
          <w:sz w:val="20"/>
          <w:szCs w:val="20"/>
        </w:rPr>
        <w:t xml:space="preserve"> jour où il est effectué. Le sursis à statuer ne peut être prononcé que si la décision de prise en considération a été publiée avant le dépôt de la demande d’autorisation. Lorsque la décision de sursis à statuer est intervenue, les propriétaires des terrains auxquels a été opposée la décision peuvent mettre en demeure la collectivité à procéder à l’acquisition de leur </w:t>
      </w:r>
      <w:r w:rsidRPr="00B91B2F">
        <w:rPr>
          <w:rFonts w:ascii="Times New Roman" w:hAnsi="Times New Roman" w:cs="Times New Roman"/>
          <w:sz w:val="20"/>
          <w:szCs w:val="20"/>
        </w:rPr>
        <w:lastRenderedPageBreak/>
        <w:t>terrain dans les conditions et délais mentionnés aux articles L230-1 du Code de l’Urbanisme. La décision de prise en considération cesse de produire ses effets, si, dans un délai de dix ans à compter de son entrée en vigueur, la réalisation de l’opération d’aménagement correspondante n’a pas été engagée.</w:t>
      </w:r>
    </w:p>
    <w:p w14:paraId="3AAB4685" w14:textId="374F862F" w:rsidR="00B91B2F" w:rsidRPr="00B91B2F" w:rsidRDefault="00B91B2F" w:rsidP="00B91B2F">
      <w:pPr>
        <w:jc w:val="both"/>
        <w:rPr>
          <w:rFonts w:ascii="Times New Roman" w:hAnsi="Times New Roman" w:cs="Times New Roman"/>
          <w:sz w:val="20"/>
          <w:szCs w:val="20"/>
        </w:rPr>
      </w:pPr>
      <w:r w:rsidRPr="00B91B2F">
        <w:rPr>
          <w:rFonts w:ascii="Times New Roman" w:hAnsi="Times New Roman" w:cs="Times New Roman"/>
          <w:sz w:val="20"/>
          <w:szCs w:val="20"/>
        </w:rPr>
        <w:t>Le Conseil Municipal après en avoir délibéré,</w:t>
      </w:r>
    </w:p>
    <w:p w14:paraId="57BD2D17" w14:textId="77777777" w:rsidR="00B91B2F" w:rsidRPr="00B91B2F" w:rsidRDefault="00B91B2F" w:rsidP="00B91B2F">
      <w:pPr>
        <w:numPr>
          <w:ilvl w:val="0"/>
          <w:numId w:val="11"/>
        </w:numPr>
        <w:spacing w:after="0" w:line="240" w:lineRule="auto"/>
        <w:ind w:left="284" w:hanging="284"/>
        <w:jc w:val="both"/>
        <w:rPr>
          <w:rFonts w:ascii="Times New Roman" w:hAnsi="Times New Roman" w:cs="Times New Roman"/>
          <w:sz w:val="20"/>
          <w:szCs w:val="20"/>
        </w:rPr>
      </w:pPr>
      <w:r w:rsidRPr="00B91B2F">
        <w:rPr>
          <w:rFonts w:ascii="Times New Roman" w:hAnsi="Times New Roman" w:cs="Times New Roman"/>
          <w:b/>
          <w:bCs/>
          <w:sz w:val="20"/>
          <w:szCs w:val="20"/>
        </w:rPr>
        <w:t>Prend acte</w:t>
      </w:r>
      <w:r w:rsidRPr="00B91B2F">
        <w:rPr>
          <w:rFonts w:ascii="Times New Roman" w:hAnsi="Times New Roman" w:cs="Times New Roman"/>
          <w:sz w:val="20"/>
          <w:szCs w:val="20"/>
        </w:rPr>
        <w:t xml:space="preserve"> de la nécessaire mise en place d’une étude de requalification du secteur « Centre-Bourg » ;</w:t>
      </w:r>
    </w:p>
    <w:p w14:paraId="0F779DDB" w14:textId="77777777" w:rsidR="00B91B2F" w:rsidRPr="00B91B2F" w:rsidRDefault="00B91B2F" w:rsidP="00B91B2F">
      <w:pPr>
        <w:numPr>
          <w:ilvl w:val="0"/>
          <w:numId w:val="11"/>
        </w:numPr>
        <w:spacing w:after="0" w:line="240" w:lineRule="auto"/>
        <w:ind w:left="284" w:hanging="284"/>
        <w:jc w:val="both"/>
        <w:rPr>
          <w:rFonts w:ascii="Times New Roman" w:hAnsi="Times New Roman" w:cs="Times New Roman"/>
          <w:sz w:val="20"/>
          <w:szCs w:val="20"/>
        </w:rPr>
      </w:pPr>
      <w:r w:rsidRPr="00B91B2F">
        <w:rPr>
          <w:rFonts w:ascii="Times New Roman" w:hAnsi="Times New Roman" w:cs="Times New Roman"/>
          <w:b/>
          <w:bCs/>
          <w:sz w:val="20"/>
          <w:szCs w:val="20"/>
        </w:rPr>
        <w:t>Décide</w:t>
      </w:r>
      <w:r w:rsidRPr="00B91B2F">
        <w:rPr>
          <w:rFonts w:ascii="Times New Roman" w:hAnsi="Times New Roman" w:cs="Times New Roman"/>
          <w:sz w:val="20"/>
          <w:szCs w:val="20"/>
        </w:rPr>
        <w:t xml:space="preserve"> d’instaurer un périmètre de prise en considération de projet sur le secteur du Centre-Bourg selon plan joint en annexe ;</w:t>
      </w:r>
    </w:p>
    <w:p w14:paraId="7AEF8D82" w14:textId="77777777" w:rsidR="00B91B2F" w:rsidRPr="00B91B2F" w:rsidRDefault="00B91B2F" w:rsidP="00B91B2F">
      <w:pPr>
        <w:numPr>
          <w:ilvl w:val="0"/>
          <w:numId w:val="11"/>
        </w:numPr>
        <w:spacing w:after="0" w:line="240" w:lineRule="auto"/>
        <w:ind w:left="284" w:hanging="284"/>
        <w:jc w:val="both"/>
        <w:rPr>
          <w:rFonts w:ascii="Times New Roman" w:hAnsi="Times New Roman" w:cs="Times New Roman"/>
          <w:sz w:val="20"/>
          <w:szCs w:val="20"/>
        </w:rPr>
      </w:pPr>
      <w:r w:rsidRPr="00B91B2F">
        <w:rPr>
          <w:rFonts w:ascii="Times New Roman" w:hAnsi="Times New Roman" w:cs="Times New Roman"/>
          <w:b/>
          <w:bCs/>
          <w:sz w:val="20"/>
          <w:szCs w:val="20"/>
        </w:rPr>
        <w:t>Décide</w:t>
      </w:r>
      <w:r w:rsidRPr="00B91B2F">
        <w:rPr>
          <w:rFonts w:ascii="Times New Roman" w:hAnsi="Times New Roman" w:cs="Times New Roman"/>
          <w:sz w:val="20"/>
          <w:szCs w:val="20"/>
        </w:rPr>
        <w:t xml:space="preserve"> que la procédure de sursis à statuer pourra être appliquée à toute demande d’autorisation de travaux, construction, installation à l’intérieur dudit périmètre ;</w:t>
      </w:r>
    </w:p>
    <w:p w14:paraId="5314A1D9" w14:textId="77777777" w:rsidR="00B91B2F" w:rsidRPr="00B91B2F" w:rsidRDefault="00B91B2F" w:rsidP="00B91B2F">
      <w:pPr>
        <w:numPr>
          <w:ilvl w:val="0"/>
          <w:numId w:val="11"/>
        </w:numPr>
        <w:spacing w:after="0" w:line="240" w:lineRule="auto"/>
        <w:ind w:left="284" w:hanging="284"/>
        <w:jc w:val="both"/>
        <w:rPr>
          <w:rFonts w:ascii="Times New Roman" w:hAnsi="Times New Roman" w:cs="Times New Roman"/>
          <w:sz w:val="20"/>
          <w:szCs w:val="20"/>
        </w:rPr>
      </w:pPr>
      <w:r w:rsidRPr="00B91B2F">
        <w:rPr>
          <w:rFonts w:ascii="Times New Roman" w:hAnsi="Times New Roman" w:cs="Times New Roman"/>
          <w:b/>
          <w:bCs/>
          <w:sz w:val="20"/>
          <w:szCs w:val="20"/>
        </w:rPr>
        <w:t>Indique</w:t>
      </w:r>
      <w:r w:rsidRPr="00B91B2F">
        <w:rPr>
          <w:rFonts w:ascii="Times New Roman" w:hAnsi="Times New Roman" w:cs="Times New Roman"/>
          <w:sz w:val="20"/>
          <w:szCs w:val="20"/>
        </w:rPr>
        <w:t xml:space="preserve"> que la présente fera l’objet d’une mention en caractères apparents dans un journal diffusé dans le département et sera affichée pendant un mois à la mairie de Pers-Jussy en application de l’article R.424-24 du Code de l’urbanisme ;</w:t>
      </w:r>
    </w:p>
    <w:p w14:paraId="5991D1C7" w14:textId="77777777" w:rsidR="00B91B2F" w:rsidRPr="00B91B2F" w:rsidRDefault="00B91B2F" w:rsidP="00B91B2F">
      <w:pPr>
        <w:numPr>
          <w:ilvl w:val="0"/>
          <w:numId w:val="11"/>
        </w:numPr>
        <w:spacing w:after="0" w:line="240" w:lineRule="auto"/>
        <w:ind w:left="284" w:hanging="284"/>
        <w:jc w:val="both"/>
        <w:rPr>
          <w:rFonts w:ascii="Times New Roman" w:hAnsi="Times New Roman" w:cs="Times New Roman"/>
          <w:sz w:val="20"/>
          <w:szCs w:val="20"/>
        </w:rPr>
      </w:pPr>
      <w:r w:rsidRPr="00B91B2F">
        <w:rPr>
          <w:rFonts w:ascii="Times New Roman" w:hAnsi="Times New Roman" w:cs="Times New Roman"/>
          <w:b/>
          <w:bCs/>
          <w:sz w:val="20"/>
          <w:szCs w:val="20"/>
        </w:rPr>
        <w:t>Autorise</w:t>
      </w:r>
      <w:r w:rsidRPr="00B91B2F">
        <w:rPr>
          <w:rFonts w:ascii="Times New Roman" w:hAnsi="Times New Roman" w:cs="Times New Roman"/>
          <w:sz w:val="20"/>
          <w:szCs w:val="20"/>
        </w:rPr>
        <w:t xml:space="preserve"> Mme le Maire à prendre toutes dispositions et à accomplir toutes les formalités nécessaires pour l’exécution de la présente délibération ;</w:t>
      </w:r>
    </w:p>
    <w:p w14:paraId="097A8620" w14:textId="4663C2C3" w:rsidR="00B91B2F" w:rsidRPr="006F7E30" w:rsidRDefault="00B91B2F" w:rsidP="00904A53">
      <w:pPr>
        <w:numPr>
          <w:ilvl w:val="0"/>
          <w:numId w:val="11"/>
        </w:numPr>
        <w:spacing w:after="0" w:line="240" w:lineRule="auto"/>
        <w:ind w:left="284" w:hanging="284"/>
        <w:jc w:val="both"/>
        <w:rPr>
          <w:rFonts w:ascii="Times New Roman" w:hAnsi="Times New Roman" w:cs="Times New Roman"/>
          <w:sz w:val="20"/>
          <w:szCs w:val="20"/>
        </w:rPr>
      </w:pPr>
      <w:r w:rsidRPr="006F7E30">
        <w:rPr>
          <w:rFonts w:ascii="Times New Roman" w:hAnsi="Times New Roman" w:cs="Times New Roman"/>
          <w:b/>
          <w:bCs/>
          <w:sz w:val="20"/>
          <w:szCs w:val="20"/>
        </w:rPr>
        <w:t>Autorise</w:t>
      </w:r>
      <w:r w:rsidRPr="006F7E30">
        <w:rPr>
          <w:rFonts w:ascii="Times New Roman" w:hAnsi="Times New Roman" w:cs="Times New Roman"/>
          <w:sz w:val="20"/>
          <w:szCs w:val="20"/>
        </w:rPr>
        <w:t xml:space="preserve"> Mme le Maire à signer tous documents et actes relatifs à ce dossier.</w:t>
      </w:r>
    </w:p>
    <w:p w14:paraId="536F9A05" w14:textId="77777777" w:rsidR="00F5512A" w:rsidRPr="00273821" w:rsidRDefault="00F5512A" w:rsidP="00F5512A">
      <w:pPr>
        <w:pStyle w:val="Paragraphedeliste"/>
        <w:ind w:left="0"/>
        <w:jc w:val="both"/>
        <w:rPr>
          <w:rFonts w:ascii="Times New Roman" w:hAnsi="Times New Roman" w:cs="Times New Roman"/>
          <w:sz w:val="20"/>
          <w:szCs w:val="20"/>
        </w:rPr>
      </w:pPr>
    </w:p>
    <w:p w14:paraId="4D26ACB4" w14:textId="709D885E" w:rsidR="00F5512A" w:rsidRPr="00F5512A" w:rsidRDefault="00A45979" w:rsidP="00A807E7">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sidRPr="00F5512A">
        <w:rPr>
          <w:rFonts w:ascii="Times New Roman" w:hAnsi="Times New Roman" w:cs="Times New Roman"/>
          <w:b/>
          <w:bCs/>
          <w:snapToGrid w:val="0"/>
          <w:sz w:val="20"/>
          <w:szCs w:val="20"/>
          <w:u w:val="single"/>
        </w:rPr>
        <w:t xml:space="preserve">Finances </w:t>
      </w:r>
      <w:r w:rsidR="00F5512A" w:rsidRPr="00F5512A">
        <w:rPr>
          <w:rFonts w:ascii="Times New Roman" w:hAnsi="Times New Roman" w:cs="Times New Roman"/>
          <w:b/>
          <w:bCs/>
          <w:snapToGrid w:val="0"/>
          <w:sz w:val="20"/>
          <w:szCs w:val="20"/>
          <w:u w:val="single"/>
        </w:rPr>
        <w:t xml:space="preserve">- </w:t>
      </w:r>
      <w:r w:rsidR="00F5512A" w:rsidRPr="00F5512A">
        <w:rPr>
          <w:rFonts w:ascii="Times New Roman" w:hAnsi="Times New Roman" w:cs="Times New Roman"/>
          <w:b/>
          <w:sz w:val="20"/>
          <w:szCs w:val="20"/>
          <w:u w:val="single"/>
        </w:rPr>
        <w:t>Ouverture de crédits avant le vote du budget 2023</w:t>
      </w:r>
    </w:p>
    <w:p w14:paraId="5FBC40FE" w14:textId="387A83EB" w:rsidR="00F5512A" w:rsidRDefault="00F5512A" w:rsidP="00F5512A">
      <w:pPr>
        <w:pStyle w:val="Paragraphedeliste"/>
        <w:ind w:left="0"/>
        <w:jc w:val="both"/>
        <w:rPr>
          <w:rFonts w:ascii="Times New Roman" w:hAnsi="Times New Roman" w:cs="Times New Roman"/>
          <w:i/>
          <w:sz w:val="20"/>
          <w:szCs w:val="20"/>
        </w:rPr>
      </w:pPr>
      <w:r w:rsidRPr="00FD48E3">
        <w:rPr>
          <w:rFonts w:ascii="Times New Roman" w:hAnsi="Times New Roman" w:cs="Times New Roman"/>
          <w:iCs/>
          <w:sz w:val="20"/>
          <w:szCs w:val="20"/>
        </w:rPr>
        <w:t>Conformément à l’article L. 1612-1 du Code Général des Collectivités Territoriales, le Maire peut engager, liquider et mandater les dépenses d’investissement dans la limite du quart des crédits inscrits à la section d’investissement du budget de l’exercice précédent, non compris les crédits afférents au remboursement de la dette. Préalablement, il convient que le Conseil Municipal l’autorise en précisant le montant et l’affectation des crédits. Ces crédits seront inscrits au budget lors de son adoption</w:t>
      </w:r>
      <w:r w:rsidRPr="00FD48E3">
        <w:rPr>
          <w:rFonts w:ascii="Times New Roman" w:hAnsi="Times New Roman" w:cs="Times New Roman"/>
          <w:i/>
          <w:sz w:val="20"/>
          <w:szCs w:val="20"/>
        </w:rPr>
        <w:t>.</w:t>
      </w:r>
    </w:p>
    <w:p w14:paraId="277A1FF6" w14:textId="0D693053" w:rsidR="006F7E30" w:rsidRPr="00196242" w:rsidRDefault="006F7E30" w:rsidP="006F7E30">
      <w:pPr>
        <w:jc w:val="both"/>
        <w:rPr>
          <w:rFonts w:ascii="Times New Roman" w:hAnsi="Times New Roman" w:cs="Times New Roman"/>
          <w:sz w:val="20"/>
          <w:szCs w:val="20"/>
        </w:rPr>
      </w:pPr>
      <w:r>
        <w:rPr>
          <w:rFonts w:ascii="Times New Roman" w:hAnsi="Times New Roman" w:cs="Times New Roman"/>
          <w:sz w:val="20"/>
          <w:szCs w:val="20"/>
        </w:rPr>
        <w:t>Madame le Maire prop</w:t>
      </w:r>
      <w:r w:rsidRPr="00196242">
        <w:rPr>
          <w:rFonts w:ascii="Times New Roman" w:hAnsi="Times New Roman" w:cs="Times New Roman"/>
          <w:sz w:val="20"/>
          <w:szCs w:val="20"/>
        </w:rPr>
        <w:t>os</w:t>
      </w:r>
      <w:r>
        <w:rPr>
          <w:rFonts w:ascii="Times New Roman" w:hAnsi="Times New Roman" w:cs="Times New Roman"/>
          <w:sz w:val="20"/>
          <w:szCs w:val="20"/>
        </w:rPr>
        <w:t>e</w:t>
      </w:r>
      <w:r w:rsidRPr="00196242">
        <w:rPr>
          <w:rFonts w:ascii="Times New Roman" w:hAnsi="Times New Roman" w:cs="Times New Roman"/>
          <w:sz w:val="20"/>
          <w:szCs w:val="20"/>
        </w:rPr>
        <w:t xml:space="preserve"> au Conseil Municipal de </w:t>
      </w:r>
      <w:r>
        <w:rPr>
          <w:rFonts w:ascii="Times New Roman" w:hAnsi="Times New Roman" w:cs="Times New Roman"/>
          <w:sz w:val="20"/>
          <w:szCs w:val="20"/>
        </w:rPr>
        <w:t xml:space="preserve">lui </w:t>
      </w:r>
      <w:r w:rsidRPr="00196242">
        <w:rPr>
          <w:rFonts w:ascii="Times New Roman" w:hAnsi="Times New Roman" w:cs="Times New Roman"/>
          <w:sz w:val="20"/>
          <w:szCs w:val="20"/>
        </w:rPr>
        <w:t xml:space="preserve">permettre d’engager, liquider et mandater les dépenses d’investissement dans la limite de 25 % avant l’adoption du budget principal qui devra intervenir avant </w:t>
      </w:r>
      <w:r w:rsidR="002519DD">
        <w:rPr>
          <w:rFonts w:ascii="Times New Roman" w:hAnsi="Times New Roman" w:cs="Times New Roman"/>
          <w:sz w:val="20"/>
          <w:szCs w:val="20"/>
        </w:rPr>
        <w:t>l’adoption du budget principal 2023.</w:t>
      </w:r>
    </w:p>
    <w:p w14:paraId="1328EAA0" w14:textId="79E86D3C" w:rsidR="006F7E30" w:rsidRPr="00196242" w:rsidRDefault="006F7E30" w:rsidP="006F7E30">
      <w:pPr>
        <w:jc w:val="both"/>
        <w:rPr>
          <w:rFonts w:ascii="Times New Roman" w:hAnsi="Times New Roman" w:cs="Times New Roman"/>
          <w:sz w:val="20"/>
          <w:szCs w:val="20"/>
        </w:rPr>
      </w:pPr>
      <w:r w:rsidRPr="00196242">
        <w:rPr>
          <w:rFonts w:ascii="Times New Roman" w:hAnsi="Times New Roman" w:cs="Times New Roman"/>
          <w:sz w:val="20"/>
          <w:szCs w:val="20"/>
        </w:rPr>
        <w:t xml:space="preserve">Après en avoir délibéré, le Conseil Municipal, </w:t>
      </w:r>
      <w:r>
        <w:rPr>
          <w:rFonts w:ascii="Times New Roman" w:hAnsi="Times New Roman" w:cs="Times New Roman"/>
          <w:sz w:val="20"/>
          <w:szCs w:val="20"/>
        </w:rPr>
        <w:t>18 voix pour &amp; 5 abstentions :</w:t>
      </w:r>
    </w:p>
    <w:p w14:paraId="3F0F183B" w14:textId="7A1BE03F" w:rsidR="006F7E30" w:rsidRPr="00007C4F" w:rsidRDefault="006F7E30" w:rsidP="006F7E30">
      <w:pPr>
        <w:jc w:val="both"/>
      </w:pPr>
      <w:r w:rsidRPr="00196242">
        <w:rPr>
          <w:rFonts w:ascii="Times New Roman" w:hAnsi="Times New Roman" w:cs="Times New Roman"/>
          <w:b/>
          <w:sz w:val="20"/>
          <w:szCs w:val="20"/>
        </w:rPr>
        <w:t>Autorise</w:t>
      </w:r>
      <w:r w:rsidRPr="00196242">
        <w:rPr>
          <w:rFonts w:ascii="Times New Roman" w:hAnsi="Times New Roman" w:cs="Times New Roman"/>
          <w:sz w:val="20"/>
          <w:szCs w:val="20"/>
        </w:rPr>
        <w:t xml:space="preserve"> jusqu’à l’adoption du budget primitif 202</w:t>
      </w:r>
      <w:r>
        <w:rPr>
          <w:rFonts w:ascii="Times New Roman" w:hAnsi="Times New Roman" w:cs="Times New Roman"/>
          <w:sz w:val="20"/>
          <w:szCs w:val="20"/>
        </w:rPr>
        <w:t>3</w:t>
      </w:r>
      <w:r w:rsidRPr="00196242">
        <w:rPr>
          <w:rFonts w:ascii="Times New Roman" w:hAnsi="Times New Roman" w:cs="Times New Roman"/>
          <w:sz w:val="20"/>
          <w:szCs w:val="20"/>
        </w:rPr>
        <w:t>, Madame le Maire à engager, liquider et mandater les dépenses d’investissement, dans la limite du quart des crédits ouverts au budget de l’exercice précédent, non compris les crédits afférents au remboursement de la dette</w:t>
      </w:r>
      <w:r w:rsidR="002519DD">
        <w:rPr>
          <w:rFonts w:ascii="Times New Roman" w:hAnsi="Times New Roman" w:cs="Times New Roman"/>
          <w:sz w:val="20"/>
          <w:szCs w:val="20"/>
        </w:rPr>
        <w:t>, comme ci-dessous :</w:t>
      </w:r>
    </w:p>
    <w:tbl>
      <w:tblPr>
        <w:tblW w:w="71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269"/>
        <w:gridCol w:w="1560"/>
        <w:gridCol w:w="1559"/>
      </w:tblGrid>
      <w:tr w:rsidR="006F7E30" w:rsidRPr="00196242" w14:paraId="29DF21CF" w14:textId="77777777" w:rsidTr="004701D6">
        <w:trPr>
          <w:trHeight w:val="665"/>
        </w:trPr>
        <w:tc>
          <w:tcPr>
            <w:tcW w:w="728" w:type="dxa"/>
            <w:shd w:val="clear" w:color="auto" w:fill="F3F3F3"/>
          </w:tcPr>
          <w:p w14:paraId="41215C76" w14:textId="77777777" w:rsidR="006F7E30" w:rsidRPr="00196242" w:rsidRDefault="006F7E30" w:rsidP="004701D6">
            <w:pPr>
              <w:jc w:val="center"/>
              <w:rPr>
                <w:rFonts w:ascii="Times New Roman" w:hAnsi="Times New Roman" w:cs="Times New Roman"/>
                <w:b/>
                <w:bCs/>
                <w:sz w:val="20"/>
                <w:szCs w:val="20"/>
              </w:rPr>
            </w:pPr>
            <w:r w:rsidRPr="00196242">
              <w:rPr>
                <w:rFonts w:ascii="Times New Roman" w:hAnsi="Times New Roman" w:cs="Times New Roman"/>
                <w:b/>
                <w:bCs/>
                <w:sz w:val="20"/>
                <w:szCs w:val="20"/>
              </w:rPr>
              <w:t>Cpte</w:t>
            </w:r>
          </w:p>
        </w:tc>
        <w:tc>
          <w:tcPr>
            <w:tcW w:w="3269" w:type="dxa"/>
            <w:shd w:val="clear" w:color="auto" w:fill="F3F3F3"/>
          </w:tcPr>
          <w:p w14:paraId="37E4EA38" w14:textId="77777777" w:rsidR="006F7E30" w:rsidRPr="00196242" w:rsidRDefault="006F7E30" w:rsidP="004701D6">
            <w:pPr>
              <w:jc w:val="center"/>
              <w:rPr>
                <w:rFonts w:ascii="Times New Roman" w:hAnsi="Times New Roman" w:cs="Times New Roman"/>
                <w:b/>
                <w:bCs/>
                <w:sz w:val="20"/>
                <w:szCs w:val="20"/>
              </w:rPr>
            </w:pPr>
            <w:r w:rsidRPr="00196242">
              <w:rPr>
                <w:rFonts w:ascii="Times New Roman" w:hAnsi="Times New Roman" w:cs="Times New Roman"/>
                <w:b/>
                <w:bCs/>
                <w:sz w:val="20"/>
                <w:szCs w:val="20"/>
              </w:rPr>
              <w:t>Libellé</w:t>
            </w:r>
          </w:p>
        </w:tc>
        <w:tc>
          <w:tcPr>
            <w:tcW w:w="1560" w:type="dxa"/>
            <w:shd w:val="clear" w:color="auto" w:fill="F3F3F3"/>
          </w:tcPr>
          <w:p w14:paraId="63FA2788" w14:textId="4CC38BA5" w:rsidR="006F7E30" w:rsidRPr="00196242" w:rsidRDefault="006F7E30" w:rsidP="004701D6">
            <w:pPr>
              <w:jc w:val="center"/>
              <w:rPr>
                <w:rFonts w:ascii="Times New Roman" w:hAnsi="Times New Roman" w:cs="Times New Roman"/>
                <w:b/>
                <w:bCs/>
                <w:sz w:val="20"/>
                <w:szCs w:val="20"/>
              </w:rPr>
            </w:pPr>
            <w:r w:rsidRPr="00196242">
              <w:rPr>
                <w:rFonts w:ascii="Times New Roman" w:hAnsi="Times New Roman" w:cs="Times New Roman"/>
                <w:b/>
                <w:bCs/>
                <w:sz w:val="20"/>
                <w:szCs w:val="20"/>
              </w:rPr>
              <w:t>BP 202</w:t>
            </w:r>
            <w:r w:rsidR="00F224E8">
              <w:rPr>
                <w:rFonts w:ascii="Times New Roman" w:hAnsi="Times New Roman" w:cs="Times New Roman"/>
                <w:b/>
                <w:bCs/>
                <w:sz w:val="20"/>
                <w:szCs w:val="20"/>
              </w:rPr>
              <w:t>2</w:t>
            </w:r>
          </w:p>
        </w:tc>
        <w:tc>
          <w:tcPr>
            <w:tcW w:w="1559" w:type="dxa"/>
            <w:shd w:val="clear" w:color="auto" w:fill="F3F3F3"/>
          </w:tcPr>
          <w:p w14:paraId="0ECB674C" w14:textId="77777777" w:rsidR="006F7E30" w:rsidRPr="00196242" w:rsidRDefault="006F7E30" w:rsidP="004701D6">
            <w:pPr>
              <w:jc w:val="center"/>
              <w:rPr>
                <w:rFonts w:ascii="Times New Roman" w:hAnsi="Times New Roman" w:cs="Times New Roman"/>
                <w:b/>
                <w:bCs/>
                <w:sz w:val="20"/>
                <w:szCs w:val="20"/>
              </w:rPr>
            </w:pPr>
            <w:r w:rsidRPr="00196242">
              <w:rPr>
                <w:rFonts w:ascii="Times New Roman" w:hAnsi="Times New Roman" w:cs="Times New Roman"/>
                <w:b/>
                <w:bCs/>
                <w:sz w:val="20"/>
                <w:szCs w:val="20"/>
              </w:rPr>
              <w:t>Ouverture</w:t>
            </w:r>
          </w:p>
          <w:p w14:paraId="2C468EC0" w14:textId="77777777" w:rsidR="006F7E30" w:rsidRPr="00196242" w:rsidRDefault="006F7E30" w:rsidP="004701D6">
            <w:pPr>
              <w:jc w:val="center"/>
              <w:rPr>
                <w:rFonts w:ascii="Times New Roman" w:hAnsi="Times New Roman" w:cs="Times New Roman"/>
                <w:b/>
                <w:bCs/>
                <w:sz w:val="20"/>
                <w:szCs w:val="20"/>
              </w:rPr>
            </w:pPr>
            <w:r w:rsidRPr="00196242">
              <w:rPr>
                <w:rFonts w:ascii="Times New Roman" w:hAnsi="Times New Roman" w:cs="Times New Roman"/>
                <w:b/>
                <w:bCs/>
                <w:sz w:val="20"/>
                <w:szCs w:val="20"/>
              </w:rPr>
              <w:t>25 %</w:t>
            </w:r>
          </w:p>
        </w:tc>
      </w:tr>
      <w:tr w:rsidR="006F7E30" w:rsidRPr="00196242" w14:paraId="36B1E84C" w14:textId="77777777" w:rsidTr="004701D6">
        <w:tc>
          <w:tcPr>
            <w:tcW w:w="7116" w:type="dxa"/>
            <w:gridSpan w:val="4"/>
          </w:tcPr>
          <w:p w14:paraId="7020D5AB" w14:textId="77777777" w:rsidR="006F7E30" w:rsidRPr="00196242" w:rsidRDefault="006F7E30" w:rsidP="004701D6">
            <w:pPr>
              <w:spacing w:before="40" w:after="40"/>
              <w:jc w:val="both"/>
              <w:rPr>
                <w:rFonts w:ascii="Times New Roman" w:hAnsi="Times New Roman" w:cs="Times New Roman"/>
                <w:b/>
                <w:bCs/>
                <w:sz w:val="20"/>
                <w:szCs w:val="20"/>
              </w:rPr>
            </w:pPr>
            <w:r w:rsidRPr="00196242">
              <w:rPr>
                <w:rFonts w:ascii="Times New Roman" w:hAnsi="Times New Roman" w:cs="Times New Roman"/>
                <w:b/>
                <w:bCs/>
                <w:sz w:val="20"/>
                <w:szCs w:val="20"/>
              </w:rPr>
              <w:t>Chapitres / Dépenses</w:t>
            </w:r>
          </w:p>
        </w:tc>
      </w:tr>
      <w:tr w:rsidR="006F7E30" w:rsidRPr="00196242" w14:paraId="43C28F55" w14:textId="77777777" w:rsidTr="004701D6">
        <w:tc>
          <w:tcPr>
            <w:tcW w:w="728" w:type="dxa"/>
          </w:tcPr>
          <w:p w14:paraId="62298A18" w14:textId="77777777" w:rsidR="006F7E30" w:rsidRPr="00196242" w:rsidRDefault="006F7E30" w:rsidP="004701D6">
            <w:pPr>
              <w:spacing w:before="40" w:after="40"/>
              <w:jc w:val="both"/>
              <w:rPr>
                <w:rFonts w:ascii="Times New Roman" w:hAnsi="Times New Roman" w:cs="Times New Roman"/>
                <w:sz w:val="20"/>
                <w:szCs w:val="20"/>
              </w:rPr>
            </w:pPr>
            <w:r w:rsidRPr="00196242">
              <w:rPr>
                <w:rFonts w:ascii="Times New Roman" w:hAnsi="Times New Roman" w:cs="Times New Roman"/>
                <w:sz w:val="20"/>
                <w:szCs w:val="20"/>
              </w:rPr>
              <w:t>20</w:t>
            </w:r>
          </w:p>
        </w:tc>
        <w:tc>
          <w:tcPr>
            <w:tcW w:w="3269" w:type="dxa"/>
          </w:tcPr>
          <w:p w14:paraId="6EA3966E" w14:textId="77777777" w:rsidR="006F7E30" w:rsidRPr="00196242" w:rsidRDefault="006F7E30" w:rsidP="004701D6">
            <w:pPr>
              <w:spacing w:before="40" w:after="40"/>
              <w:jc w:val="both"/>
              <w:rPr>
                <w:rFonts w:ascii="Times New Roman" w:hAnsi="Times New Roman" w:cs="Times New Roman"/>
                <w:sz w:val="20"/>
                <w:szCs w:val="20"/>
              </w:rPr>
            </w:pPr>
            <w:r w:rsidRPr="00196242">
              <w:rPr>
                <w:rFonts w:ascii="Times New Roman" w:hAnsi="Times New Roman" w:cs="Times New Roman"/>
                <w:sz w:val="20"/>
                <w:szCs w:val="20"/>
              </w:rPr>
              <w:t>Immobilisations incorporelles</w:t>
            </w:r>
          </w:p>
        </w:tc>
        <w:tc>
          <w:tcPr>
            <w:tcW w:w="1560" w:type="dxa"/>
          </w:tcPr>
          <w:p w14:paraId="14CEE064" w14:textId="27CE6707" w:rsidR="006F7E30" w:rsidRPr="00196242" w:rsidRDefault="00F224E8" w:rsidP="004701D6">
            <w:pPr>
              <w:spacing w:before="40" w:after="40"/>
              <w:jc w:val="right"/>
              <w:rPr>
                <w:rFonts w:ascii="Times New Roman" w:hAnsi="Times New Roman" w:cs="Times New Roman"/>
                <w:sz w:val="20"/>
                <w:szCs w:val="20"/>
              </w:rPr>
            </w:pPr>
            <w:r>
              <w:rPr>
                <w:rFonts w:ascii="Times New Roman" w:hAnsi="Times New Roman" w:cs="Times New Roman"/>
                <w:sz w:val="20"/>
                <w:szCs w:val="20"/>
              </w:rPr>
              <w:t>8 000.00</w:t>
            </w:r>
          </w:p>
        </w:tc>
        <w:tc>
          <w:tcPr>
            <w:tcW w:w="1559" w:type="dxa"/>
          </w:tcPr>
          <w:p w14:paraId="5F831B7E" w14:textId="14A33A13" w:rsidR="006F7E30" w:rsidRPr="00196242" w:rsidRDefault="006F7E30" w:rsidP="004701D6">
            <w:pPr>
              <w:spacing w:before="40" w:after="40"/>
              <w:jc w:val="right"/>
              <w:rPr>
                <w:rFonts w:ascii="Times New Roman" w:hAnsi="Times New Roman" w:cs="Times New Roman"/>
                <w:sz w:val="20"/>
                <w:szCs w:val="20"/>
              </w:rPr>
            </w:pPr>
            <w:r>
              <w:rPr>
                <w:rFonts w:ascii="Times New Roman" w:hAnsi="Times New Roman" w:cs="Times New Roman"/>
                <w:sz w:val="20"/>
                <w:szCs w:val="20"/>
              </w:rPr>
              <w:t xml:space="preserve">2 </w:t>
            </w:r>
            <w:r w:rsidR="00F224E8">
              <w:rPr>
                <w:rFonts w:ascii="Times New Roman" w:hAnsi="Times New Roman" w:cs="Times New Roman"/>
                <w:sz w:val="20"/>
                <w:szCs w:val="20"/>
              </w:rPr>
              <w:t>00</w:t>
            </w:r>
            <w:r>
              <w:rPr>
                <w:rFonts w:ascii="Times New Roman" w:hAnsi="Times New Roman" w:cs="Times New Roman"/>
                <w:sz w:val="20"/>
                <w:szCs w:val="20"/>
              </w:rPr>
              <w:t>0.00</w:t>
            </w:r>
          </w:p>
        </w:tc>
      </w:tr>
      <w:tr w:rsidR="006F7E30" w:rsidRPr="00196242" w14:paraId="5B220B75" w14:textId="77777777" w:rsidTr="004701D6">
        <w:tc>
          <w:tcPr>
            <w:tcW w:w="728" w:type="dxa"/>
          </w:tcPr>
          <w:p w14:paraId="1A019290" w14:textId="77777777" w:rsidR="006F7E30" w:rsidRPr="00196242" w:rsidRDefault="006F7E30" w:rsidP="004701D6">
            <w:pPr>
              <w:spacing w:before="40" w:after="40"/>
              <w:jc w:val="both"/>
              <w:rPr>
                <w:rFonts w:ascii="Times New Roman" w:hAnsi="Times New Roman" w:cs="Times New Roman"/>
                <w:sz w:val="20"/>
                <w:szCs w:val="20"/>
              </w:rPr>
            </w:pPr>
            <w:r w:rsidRPr="00196242">
              <w:rPr>
                <w:rFonts w:ascii="Times New Roman" w:hAnsi="Times New Roman" w:cs="Times New Roman"/>
                <w:sz w:val="20"/>
                <w:szCs w:val="20"/>
              </w:rPr>
              <w:t>21</w:t>
            </w:r>
          </w:p>
        </w:tc>
        <w:tc>
          <w:tcPr>
            <w:tcW w:w="3269" w:type="dxa"/>
          </w:tcPr>
          <w:p w14:paraId="49605A41" w14:textId="77777777" w:rsidR="006F7E30" w:rsidRPr="00196242" w:rsidRDefault="006F7E30" w:rsidP="004701D6">
            <w:pPr>
              <w:spacing w:before="40" w:after="40"/>
              <w:jc w:val="both"/>
              <w:rPr>
                <w:rFonts w:ascii="Times New Roman" w:hAnsi="Times New Roman" w:cs="Times New Roman"/>
                <w:sz w:val="20"/>
                <w:szCs w:val="20"/>
              </w:rPr>
            </w:pPr>
            <w:r w:rsidRPr="00196242">
              <w:rPr>
                <w:rFonts w:ascii="Times New Roman" w:hAnsi="Times New Roman" w:cs="Times New Roman"/>
                <w:sz w:val="20"/>
                <w:szCs w:val="20"/>
              </w:rPr>
              <w:t>Immobilisations corporelles</w:t>
            </w:r>
          </w:p>
        </w:tc>
        <w:tc>
          <w:tcPr>
            <w:tcW w:w="1560" w:type="dxa"/>
          </w:tcPr>
          <w:p w14:paraId="10735572" w14:textId="07624DEB" w:rsidR="006F7E30" w:rsidRPr="00196242" w:rsidRDefault="00F224E8" w:rsidP="004701D6">
            <w:pPr>
              <w:spacing w:before="40" w:after="40"/>
              <w:jc w:val="right"/>
              <w:rPr>
                <w:rFonts w:ascii="Times New Roman" w:hAnsi="Times New Roman" w:cs="Times New Roman"/>
                <w:sz w:val="20"/>
                <w:szCs w:val="20"/>
              </w:rPr>
            </w:pPr>
            <w:r>
              <w:rPr>
                <w:rFonts w:ascii="Times New Roman" w:hAnsi="Times New Roman" w:cs="Times New Roman"/>
                <w:sz w:val="20"/>
                <w:szCs w:val="20"/>
              </w:rPr>
              <w:t>467 556</w:t>
            </w:r>
            <w:r w:rsidR="006F7E30">
              <w:rPr>
                <w:rFonts w:ascii="Times New Roman" w:hAnsi="Times New Roman" w:cs="Times New Roman"/>
                <w:sz w:val="20"/>
                <w:szCs w:val="20"/>
              </w:rPr>
              <w:t>.00</w:t>
            </w:r>
          </w:p>
        </w:tc>
        <w:tc>
          <w:tcPr>
            <w:tcW w:w="1559" w:type="dxa"/>
          </w:tcPr>
          <w:p w14:paraId="33A1A41F" w14:textId="7A4D6CA1" w:rsidR="006F7E30" w:rsidRPr="00196242" w:rsidRDefault="00F224E8" w:rsidP="004701D6">
            <w:pPr>
              <w:spacing w:before="40" w:after="40"/>
              <w:jc w:val="right"/>
              <w:rPr>
                <w:rFonts w:ascii="Times New Roman" w:hAnsi="Times New Roman" w:cs="Times New Roman"/>
                <w:sz w:val="20"/>
                <w:szCs w:val="20"/>
              </w:rPr>
            </w:pPr>
            <w:r>
              <w:rPr>
                <w:rFonts w:ascii="Times New Roman" w:hAnsi="Times New Roman" w:cs="Times New Roman"/>
                <w:sz w:val="20"/>
                <w:szCs w:val="20"/>
              </w:rPr>
              <w:t>116 889</w:t>
            </w:r>
            <w:r w:rsidR="006F7E30">
              <w:rPr>
                <w:rFonts w:ascii="Times New Roman" w:hAnsi="Times New Roman" w:cs="Times New Roman"/>
                <w:sz w:val="20"/>
                <w:szCs w:val="20"/>
              </w:rPr>
              <w:t>.00</w:t>
            </w:r>
          </w:p>
        </w:tc>
      </w:tr>
      <w:tr w:rsidR="006F7E30" w:rsidRPr="00196242" w14:paraId="7EDC139D" w14:textId="77777777" w:rsidTr="004701D6">
        <w:tc>
          <w:tcPr>
            <w:tcW w:w="728" w:type="dxa"/>
          </w:tcPr>
          <w:p w14:paraId="441E6B4F" w14:textId="77777777" w:rsidR="006F7E30" w:rsidRPr="00196242" w:rsidRDefault="006F7E30" w:rsidP="004701D6">
            <w:pPr>
              <w:spacing w:before="40" w:after="40"/>
              <w:jc w:val="both"/>
              <w:rPr>
                <w:rFonts w:ascii="Times New Roman" w:hAnsi="Times New Roman" w:cs="Times New Roman"/>
                <w:sz w:val="20"/>
                <w:szCs w:val="20"/>
              </w:rPr>
            </w:pPr>
            <w:r w:rsidRPr="00196242">
              <w:rPr>
                <w:rFonts w:ascii="Times New Roman" w:hAnsi="Times New Roman" w:cs="Times New Roman"/>
                <w:sz w:val="20"/>
                <w:szCs w:val="20"/>
              </w:rPr>
              <w:t>23</w:t>
            </w:r>
          </w:p>
        </w:tc>
        <w:tc>
          <w:tcPr>
            <w:tcW w:w="3269" w:type="dxa"/>
          </w:tcPr>
          <w:p w14:paraId="5E078D70" w14:textId="77777777" w:rsidR="006F7E30" w:rsidRPr="00196242" w:rsidRDefault="006F7E30" w:rsidP="004701D6">
            <w:pPr>
              <w:spacing w:before="40" w:after="40"/>
              <w:jc w:val="both"/>
              <w:rPr>
                <w:rFonts w:ascii="Times New Roman" w:hAnsi="Times New Roman" w:cs="Times New Roman"/>
                <w:sz w:val="20"/>
                <w:szCs w:val="20"/>
              </w:rPr>
            </w:pPr>
            <w:r w:rsidRPr="00196242">
              <w:rPr>
                <w:rFonts w:ascii="Times New Roman" w:hAnsi="Times New Roman" w:cs="Times New Roman"/>
                <w:sz w:val="20"/>
                <w:szCs w:val="20"/>
              </w:rPr>
              <w:t>Immobilisations en cours</w:t>
            </w:r>
          </w:p>
        </w:tc>
        <w:tc>
          <w:tcPr>
            <w:tcW w:w="1560" w:type="dxa"/>
          </w:tcPr>
          <w:p w14:paraId="62C9F66D" w14:textId="5318990B" w:rsidR="006F7E30" w:rsidRPr="00196242" w:rsidRDefault="00F224E8" w:rsidP="004701D6">
            <w:pPr>
              <w:spacing w:before="40" w:after="40"/>
              <w:jc w:val="right"/>
              <w:rPr>
                <w:rFonts w:ascii="Times New Roman" w:hAnsi="Times New Roman" w:cs="Times New Roman"/>
                <w:sz w:val="20"/>
                <w:szCs w:val="20"/>
              </w:rPr>
            </w:pPr>
            <w:r>
              <w:rPr>
                <w:rFonts w:ascii="Times New Roman" w:hAnsi="Times New Roman" w:cs="Times New Roman"/>
                <w:sz w:val="20"/>
                <w:szCs w:val="20"/>
              </w:rPr>
              <w:t>5 150 267</w:t>
            </w:r>
            <w:r w:rsidR="006F7E30">
              <w:rPr>
                <w:rFonts w:ascii="Times New Roman" w:hAnsi="Times New Roman" w:cs="Times New Roman"/>
                <w:sz w:val="20"/>
                <w:szCs w:val="20"/>
              </w:rPr>
              <w:t>.00</w:t>
            </w:r>
          </w:p>
        </w:tc>
        <w:tc>
          <w:tcPr>
            <w:tcW w:w="1559" w:type="dxa"/>
          </w:tcPr>
          <w:p w14:paraId="78FF8D49" w14:textId="5AFD3ACF" w:rsidR="006F7E30" w:rsidRPr="00196242" w:rsidRDefault="00F224E8" w:rsidP="004701D6">
            <w:pPr>
              <w:spacing w:before="40" w:after="40"/>
              <w:jc w:val="right"/>
              <w:rPr>
                <w:rFonts w:ascii="Times New Roman" w:hAnsi="Times New Roman" w:cs="Times New Roman"/>
                <w:sz w:val="20"/>
                <w:szCs w:val="20"/>
              </w:rPr>
            </w:pPr>
            <w:r>
              <w:rPr>
                <w:rFonts w:ascii="Times New Roman" w:hAnsi="Times New Roman" w:cs="Times New Roman"/>
                <w:sz w:val="20"/>
                <w:szCs w:val="20"/>
              </w:rPr>
              <w:t>1 287 566</w:t>
            </w:r>
            <w:r w:rsidR="006F7E30">
              <w:rPr>
                <w:rFonts w:ascii="Times New Roman" w:hAnsi="Times New Roman" w:cs="Times New Roman"/>
                <w:sz w:val="20"/>
                <w:szCs w:val="20"/>
              </w:rPr>
              <w:t>.00</w:t>
            </w:r>
          </w:p>
        </w:tc>
      </w:tr>
      <w:tr w:rsidR="006F7E30" w:rsidRPr="00196242" w14:paraId="17DE98C3" w14:textId="77777777" w:rsidTr="004701D6">
        <w:tc>
          <w:tcPr>
            <w:tcW w:w="3997" w:type="dxa"/>
            <w:gridSpan w:val="2"/>
          </w:tcPr>
          <w:p w14:paraId="3C0DD51E" w14:textId="77777777" w:rsidR="006F7E30" w:rsidRPr="00196242" w:rsidRDefault="006F7E30" w:rsidP="004701D6">
            <w:pPr>
              <w:spacing w:before="40" w:after="40"/>
              <w:jc w:val="center"/>
              <w:rPr>
                <w:rFonts w:ascii="Times New Roman" w:hAnsi="Times New Roman" w:cs="Times New Roman"/>
                <w:b/>
                <w:bCs/>
                <w:sz w:val="20"/>
                <w:szCs w:val="20"/>
                <w:u w:val="single"/>
              </w:rPr>
            </w:pPr>
            <w:r w:rsidRPr="00196242">
              <w:rPr>
                <w:rFonts w:ascii="Times New Roman" w:hAnsi="Times New Roman" w:cs="Times New Roman"/>
                <w:b/>
                <w:bCs/>
                <w:sz w:val="20"/>
                <w:szCs w:val="20"/>
                <w:u w:val="single"/>
              </w:rPr>
              <w:t>TOTAL</w:t>
            </w:r>
          </w:p>
        </w:tc>
        <w:tc>
          <w:tcPr>
            <w:tcW w:w="1560" w:type="dxa"/>
          </w:tcPr>
          <w:p w14:paraId="79B5AF2B" w14:textId="75FBC817" w:rsidR="006F7E30" w:rsidRPr="00196242" w:rsidRDefault="00F224E8" w:rsidP="004701D6">
            <w:pPr>
              <w:spacing w:before="40" w:after="40"/>
              <w:jc w:val="right"/>
              <w:rPr>
                <w:rFonts w:ascii="Times New Roman" w:hAnsi="Times New Roman" w:cs="Times New Roman"/>
                <w:b/>
                <w:bCs/>
                <w:sz w:val="20"/>
                <w:szCs w:val="20"/>
              </w:rPr>
            </w:pPr>
            <w:r>
              <w:rPr>
                <w:rFonts w:ascii="Times New Roman" w:hAnsi="Times New Roman" w:cs="Times New Roman"/>
                <w:b/>
                <w:bCs/>
                <w:sz w:val="20"/>
                <w:szCs w:val="20"/>
              </w:rPr>
              <w:t>5 625 823.0</w:t>
            </w:r>
            <w:r w:rsidR="006F7E30">
              <w:rPr>
                <w:rFonts w:ascii="Times New Roman" w:hAnsi="Times New Roman" w:cs="Times New Roman"/>
                <w:b/>
                <w:bCs/>
                <w:sz w:val="20"/>
                <w:szCs w:val="20"/>
              </w:rPr>
              <w:t>0</w:t>
            </w:r>
          </w:p>
        </w:tc>
        <w:tc>
          <w:tcPr>
            <w:tcW w:w="1559" w:type="dxa"/>
          </w:tcPr>
          <w:p w14:paraId="4A0E0B91" w14:textId="72E05667" w:rsidR="006F7E30" w:rsidRPr="00196242" w:rsidRDefault="00F224E8" w:rsidP="004701D6">
            <w:pPr>
              <w:spacing w:before="40" w:after="40"/>
              <w:jc w:val="right"/>
              <w:rPr>
                <w:rFonts w:ascii="Times New Roman" w:hAnsi="Times New Roman" w:cs="Times New Roman"/>
                <w:b/>
                <w:bCs/>
                <w:sz w:val="20"/>
                <w:szCs w:val="20"/>
              </w:rPr>
            </w:pPr>
            <w:r>
              <w:rPr>
                <w:rFonts w:ascii="Times New Roman" w:hAnsi="Times New Roman" w:cs="Times New Roman"/>
                <w:b/>
                <w:bCs/>
                <w:sz w:val="20"/>
                <w:szCs w:val="20"/>
              </w:rPr>
              <w:t>1 406 455</w:t>
            </w:r>
            <w:r w:rsidR="006F7E30">
              <w:rPr>
                <w:rFonts w:ascii="Times New Roman" w:hAnsi="Times New Roman" w:cs="Times New Roman"/>
                <w:b/>
                <w:bCs/>
                <w:sz w:val="20"/>
                <w:szCs w:val="20"/>
              </w:rPr>
              <w:t>.00</w:t>
            </w:r>
          </w:p>
        </w:tc>
      </w:tr>
    </w:tbl>
    <w:p w14:paraId="51973792" w14:textId="77777777" w:rsidR="006F7E30" w:rsidRPr="00196242" w:rsidRDefault="006F7E30" w:rsidP="006F7E30">
      <w:pPr>
        <w:jc w:val="both"/>
        <w:rPr>
          <w:rFonts w:ascii="Times New Roman" w:hAnsi="Times New Roman" w:cs="Times New Roman"/>
        </w:rPr>
      </w:pPr>
    </w:p>
    <w:p w14:paraId="5FE59CB8" w14:textId="52C52F44" w:rsidR="00F5512A" w:rsidRPr="00F5512A" w:rsidRDefault="00F5512A" w:rsidP="00270469">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sidRPr="00F5512A">
        <w:rPr>
          <w:rFonts w:ascii="Times New Roman" w:hAnsi="Times New Roman" w:cs="Times New Roman"/>
          <w:b/>
          <w:sz w:val="20"/>
          <w:szCs w:val="20"/>
          <w:u w:val="single"/>
        </w:rPr>
        <w:t>Conventions avec la CAF</w:t>
      </w:r>
    </w:p>
    <w:p w14:paraId="06BA16F7" w14:textId="30003BCC" w:rsidR="00F5512A" w:rsidRPr="004E5BA0" w:rsidRDefault="00F5512A" w:rsidP="00F5512A">
      <w:pPr>
        <w:pStyle w:val="Paragraphedeliste"/>
        <w:spacing w:after="0" w:line="240" w:lineRule="auto"/>
        <w:ind w:left="0"/>
        <w:jc w:val="both"/>
        <w:rPr>
          <w:rFonts w:ascii="Times New Roman" w:hAnsi="Times New Roman" w:cs="Times New Roman"/>
          <w:bCs/>
          <w:sz w:val="20"/>
          <w:szCs w:val="20"/>
        </w:rPr>
      </w:pPr>
      <w:r w:rsidRPr="004E5BA0">
        <w:rPr>
          <w:rFonts w:ascii="Times New Roman" w:hAnsi="Times New Roman" w:cs="Times New Roman"/>
          <w:bCs/>
          <w:sz w:val="20"/>
          <w:szCs w:val="20"/>
        </w:rPr>
        <w:t>Les conventions</w:t>
      </w:r>
      <w:r>
        <w:rPr>
          <w:rFonts w:ascii="Times New Roman" w:hAnsi="Times New Roman" w:cs="Times New Roman"/>
          <w:bCs/>
          <w:sz w:val="20"/>
          <w:szCs w:val="20"/>
        </w:rPr>
        <w:t xml:space="preserve"> qui nous lient avec la CAF, dans le cadre des accueils extra et périscolaire, sont arrivées à échéance le 31 décembre 2022. Pour pouvoir continuer à percevoir la prestation de service ordinaire à compter du 1</w:t>
      </w:r>
      <w:r w:rsidRPr="004E5BA0">
        <w:rPr>
          <w:rFonts w:ascii="Times New Roman" w:hAnsi="Times New Roman" w:cs="Times New Roman"/>
          <w:bCs/>
          <w:sz w:val="20"/>
          <w:szCs w:val="20"/>
          <w:vertAlign w:val="superscript"/>
        </w:rPr>
        <w:t>er</w:t>
      </w:r>
      <w:r>
        <w:rPr>
          <w:rFonts w:ascii="Times New Roman" w:hAnsi="Times New Roman" w:cs="Times New Roman"/>
          <w:bCs/>
          <w:sz w:val="20"/>
          <w:szCs w:val="20"/>
        </w:rPr>
        <w:t xml:space="preserve"> janvier 2023, le conseil municipal autorise Mme le Maire à signer de nouvelles conventions.</w:t>
      </w:r>
    </w:p>
    <w:p w14:paraId="5CA9F83A" w14:textId="69E42804" w:rsidR="000567F0" w:rsidRDefault="000567F0" w:rsidP="00F5512A">
      <w:pPr>
        <w:pStyle w:val="Paragraphedeliste"/>
        <w:spacing w:after="0" w:line="240" w:lineRule="auto"/>
        <w:ind w:left="0" w:hanging="426"/>
        <w:jc w:val="both"/>
        <w:rPr>
          <w:rFonts w:ascii="Times New Roman" w:hAnsi="Times New Roman" w:cs="Times New Roman"/>
          <w:snapToGrid w:val="0"/>
          <w:sz w:val="20"/>
          <w:szCs w:val="20"/>
        </w:rPr>
      </w:pPr>
    </w:p>
    <w:p w14:paraId="3805FAE6" w14:textId="220DBCF8" w:rsidR="00F5512A" w:rsidRPr="00F5512A" w:rsidRDefault="00F5512A" w:rsidP="00270469">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sidRPr="00F5512A">
        <w:rPr>
          <w:rFonts w:ascii="Times New Roman" w:hAnsi="Times New Roman" w:cs="Times New Roman"/>
          <w:b/>
          <w:sz w:val="20"/>
          <w:szCs w:val="20"/>
          <w:u w:val="single"/>
        </w:rPr>
        <w:t>Plan Communal de Sauvegarde</w:t>
      </w:r>
    </w:p>
    <w:p w14:paraId="1C78A507" w14:textId="11C65706" w:rsidR="0003427A" w:rsidRDefault="0003427A" w:rsidP="0003427A">
      <w:pPr>
        <w:pStyle w:val="bans2"/>
        <w:spacing w:after="0" w:line="288" w:lineRule="atLeast"/>
        <w:ind w:left="0"/>
        <w:jc w:val="both"/>
        <w:textAlignment w:val="top"/>
        <w:rPr>
          <w:sz w:val="20"/>
          <w:szCs w:val="20"/>
        </w:rPr>
      </w:pPr>
      <w:r w:rsidRPr="007B6146">
        <w:rPr>
          <w:sz w:val="20"/>
          <w:szCs w:val="20"/>
        </w:rPr>
        <w:t xml:space="preserve">Pour rappel, le plan communal de sauvegarde est en France un outil réalisé à l'échelle communale, sous la responsabilité du </w:t>
      </w:r>
      <w:r w:rsidR="005541E1">
        <w:rPr>
          <w:sz w:val="20"/>
          <w:szCs w:val="20"/>
        </w:rPr>
        <w:t>M</w:t>
      </w:r>
      <w:r w:rsidRPr="007B6146">
        <w:rPr>
          <w:sz w:val="20"/>
          <w:szCs w:val="20"/>
        </w:rPr>
        <w:t>aire, pour planifier les actions des acteurs communaux de la gestion du risque en cas d'évènements majeurs naturels, technologiques ou sanitaires. Il a pour objectif l'information préventive et la protection de la population.</w:t>
      </w:r>
    </w:p>
    <w:p w14:paraId="5B5FCC5E" w14:textId="77777777" w:rsidR="0003427A" w:rsidRPr="00D93969" w:rsidRDefault="0003427A" w:rsidP="0003427A">
      <w:pPr>
        <w:pStyle w:val="bans2"/>
        <w:spacing w:after="0" w:line="288" w:lineRule="atLeast"/>
        <w:ind w:left="0"/>
        <w:textAlignment w:val="top"/>
        <w:rPr>
          <w:color w:val="000000"/>
          <w:sz w:val="20"/>
          <w:szCs w:val="20"/>
        </w:rPr>
      </w:pPr>
    </w:p>
    <w:p w14:paraId="05300F4A" w14:textId="2814373A" w:rsidR="0003427A" w:rsidRPr="0003427A" w:rsidRDefault="0003427A" w:rsidP="0003427A">
      <w:pPr>
        <w:spacing w:after="0" w:line="240" w:lineRule="auto"/>
        <w:jc w:val="both"/>
        <w:rPr>
          <w:rFonts w:ascii="Times New Roman" w:hAnsi="Times New Roman" w:cs="Times New Roman"/>
          <w:color w:val="000000" w:themeColor="text1"/>
          <w:sz w:val="20"/>
          <w:szCs w:val="20"/>
        </w:rPr>
      </w:pPr>
      <w:r w:rsidRPr="0003427A">
        <w:rPr>
          <w:rFonts w:ascii="Times New Roman" w:hAnsi="Times New Roman" w:cs="Times New Roman"/>
          <w:color w:val="000000" w:themeColor="text1"/>
          <w:sz w:val="20"/>
          <w:szCs w:val="20"/>
        </w:rPr>
        <w:lastRenderedPageBreak/>
        <w:t>M. David DE VITO, chargé de la mise en place du P.C.</w:t>
      </w:r>
      <w:r w:rsidR="00943A2B">
        <w:rPr>
          <w:rFonts w:ascii="Times New Roman" w:hAnsi="Times New Roman" w:cs="Times New Roman"/>
          <w:color w:val="000000" w:themeColor="text1"/>
          <w:sz w:val="20"/>
          <w:szCs w:val="20"/>
        </w:rPr>
        <w:t>S.</w:t>
      </w:r>
      <w:r w:rsidRPr="0003427A">
        <w:rPr>
          <w:rFonts w:ascii="Times New Roman" w:hAnsi="Times New Roman" w:cs="Times New Roman"/>
          <w:color w:val="000000" w:themeColor="text1"/>
          <w:sz w:val="20"/>
          <w:szCs w:val="20"/>
        </w:rPr>
        <w:t xml:space="preserve"> sur notre commune, fait part au Conseil Municipal </w:t>
      </w:r>
      <w:r>
        <w:rPr>
          <w:rFonts w:ascii="Times New Roman" w:hAnsi="Times New Roman" w:cs="Times New Roman"/>
          <w:color w:val="000000" w:themeColor="text1"/>
          <w:sz w:val="20"/>
          <w:szCs w:val="20"/>
        </w:rPr>
        <w:t>que celui-ci arrive en phase terminal. Une présentation sera faite prochainement au Conseil avant envoi pour validation en Préfecture.</w:t>
      </w:r>
    </w:p>
    <w:p w14:paraId="1FC734E5" w14:textId="77777777" w:rsidR="0003427A" w:rsidRPr="0003427A" w:rsidRDefault="0003427A" w:rsidP="0003427A">
      <w:pPr>
        <w:spacing w:after="0" w:line="240" w:lineRule="auto"/>
        <w:jc w:val="both"/>
        <w:rPr>
          <w:rFonts w:ascii="Times New Roman" w:hAnsi="Times New Roman" w:cs="Times New Roman"/>
          <w:color w:val="000000"/>
          <w:sz w:val="20"/>
          <w:szCs w:val="20"/>
        </w:rPr>
      </w:pPr>
    </w:p>
    <w:p w14:paraId="6A906E26" w14:textId="77777777" w:rsidR="00F5512A" w:rsidRDefault="00F5512A" w:rsidP="00F5512A">
      <w:pPr>
        <w:pStyle w:val="Paragraphedeliste"/>
        <w:spacing w:after="0" w:line="240" w:lineRule="auto"/>
        <w:ind w:left="284" w:hanging="426"/>
        <w:jc w:val="both"/>
        <w:rPr>
          <w:rFonts w:ascii="Times New Roman" w:hAnsi="Times New Roman" w:cs="Times New Roman"/>
          <w:b/>
          <w:sz w:val="20"/>
          <w:szCs w:val="20"/>
          <w:u w:val="single"/>
        </w:rPr>
      </w:pPr>
    </w:p>
    <w:p w14:paraId="41DEA396" w14:textId="0E6F6C0F" w:rsidR="00F5512A" w:rsidRPr="00F5512A" w:rsidRDefault="00F5512A" w:rsidP="00270469">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sidRPr="00F5512A">
        <w:rPr>
          <w:rFonts w:ascii="Times New Roman" w:hAnsi="Times New Roman" w:cs="Times New Roman"/>
          <w:b/>
          <w:sz w:val="20"/>
          <w:szCs w:val="20"/>
          <w:u w:val="single"/>
        </w:rPr>
        <w:t>Echange de terrains Mme Andrée NICOLLET - Commune</w:t>
      </w:r>
    </w:p>
    <w:p w14:paraId="6F0EFFCA" w14:textId="57DBF078" w:rsidR="00A16CE6" w:rsidRPr="00A16CE6" w:rsidRDefault="00A16CE6" w:rsidP="00A16CE6">
      <w:pPr>
        <w:jc w:val="both"/>
        <w:rPr>
          <w:rFonts w:ascii="Times New Roman" w:hAnsi="Times New Roman" w:cs="Times New Roman"/>
          <w:sz w:val="20"/>
          <w:szCs w:val="20"/>
        </w:rPr>
      </w:pPr>
      <w:r w:rsidRPr="00A16CE6">
        <w:rPr>
          <w:rFonts w:ascii="Times New Roman" w:hAnsi="Times New Roman" w:cs="Times New Roman"/>
          <w:sz w:val="20"/>
          <w:szCs w:val="20"/>
        </w:rPr>
        <w:t xml:space="preserve">Madame le Maire propose au Conseil Municipal de procéder à un échange, sans soulte, de terrains avec Mme Andrée NICOLLET. Il s’agit de la parcelle communale cadastrée sous le numéro C 1 679 contre la parcelle appartenant à Mme Nicollet cadastrée sous le numéro C 1675 toutes les deux d’une contenance de 10 m². </w:t>
      </w:r>
    </w:p>
    <w:p w14:paraId="696395E3" w14:textId="2BA51E89" w:rsidR="00A16CE6" w:rsidRPr="00A16CE6" w:rsidRDefault="00A16CE6" w:rsidP="00A16CE6">
      <w:pPr>
        <w:jc w:val="both"/>
        <w:rPr>
          <w:rFonts w:ascii="Times New Roman" w:hAnsi="Times New Roman" w:cs="Times New Roman"/>
          <w:sz w:val="20"/>
          <w:szCs w:val="20"/>
        </w:rPr>
      </w:pPr>
      <w:r w:rsidRPr="00A16CE6">
        <w:rPr>
          <w:rFonts w:ascii="Times New Roman" w:hAnsi="Times New Roman" w:cs="Times New Roman"/>
          <w:sz w:val="20"/>
          <w:szCs w:val="20"/>
        </w:rPr>
        <w:t>Chaque parcelle est estimée à 100 €.</w:t>
      </w:r>
      <w:r w:rsidRPr="00A16CE6">
        <w:rPr>
          <w:rFonts w:ascii="Times New Roman" w:hAnsi="Times New Roman" w:cs="Times New Roman"/>
        </w:rPr>
        <w:t xml:space="preserve"> </w:t>
      </w:r>
      <w:r w:rsidRPr="00A16CE6">
        <w:rPr>
          <w:rFonts w:ascii="Times New Roman" w:hAnsi="Times New Roman" w:cs="Times New Roman"/>
          <w:sz w:val="20"/>
          <w:szCs w:val="20"/>
        </w:rPr>
        <w:t>Les frais d’actes seront répartis à concurrence de moitié chacun.</w:t>
      </w:r>
    </w:p>
    <w:p w14:paraId="2C7A2598" w14:textId="77777777" w:rsidR="00A16CE6" w:rsidRPr="00A16CE6" w:rsidRDefault="00A16CE6" w:rsidP="00A16CE6">
      <w:pPr>
        <w:jc w:val="both"/>
        <w:rPr>
          <w:rFonts w:ascii="Times New Roman" w:hAnsi="Times New Roman" w:cs="Times New Roman"/>
          <w:sz w:val="20"/>
          <w:szCs w:val="20"/>
        </w:rPr>
      </w:pPr>
      <w:r w:rsidRPr="00A16CE6">
        <w:rPr>
          <w:rFonts w:ascii="Times New Roman" w:hAnsi="Times New Roman" w:cs="Times New Roman"/>
          <w:sz w:val="20"/>
          <w:szCs w:val="20"/>
        </w:rPr>
        <w:t>Le Conseil Municipal, après délibération, autorise Mme le Maire à procéder à l’échange proposé et à signer les actes nécessaires.</w:t>
      </w:r>
    </w:p>
    <w:p w14:paraId="68F388E5" w14:textId="77777777" w:rsidR="00F5512A" w:rsidRPr="00014A19" w:rsidRDefault="00F5512A" w:rsidP="00F5512A">
      <w:pPr>
        <w:pStyle w:val="Paragraphedeliste"/>
        <w:spacing w:after="0" w:line="240" w:lineRule="auto"/>
        <w:ind w:left="284" w:hanging="426"/>
        <w:jc w:val="both"/>
        <w:rPr>
          <w:rFonts w:ascii="Times New Roman" w:hAnsi="Times New Roman" w:cs="Times New Roman"/>
          <w:bCs/>
          <w:sz w:val="20"/>
          <w:szCs w:val="20"/>
        </w:rPr>
      </w:pPr>
    </w:p>
    <w:p w14:paraId="61D797AD" w14:textId="608E3A62" w:rsidR="00F5512A" w:rsidRPr="00F5512A" w:rsidRDefault="00F5512A" w:rsidP="00270469">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sidRPr="00F5512A">
        <w:rPr>
          <w:rFonts w:ascii="Times New Roman" w:hAnsi="Times New Roman" w:cs="Times New Roman"/>
          <w:b/>
          <w:sz w:val="20"/>
          <w:szCs w:val="20"/>
          <w:u w:val="single"/>
        </w:rPr>
        <w:t>Ouverture du supermarché Casino certains dimanches en 2023</w:t>
      </w:r>
    </w:p>
    <w:p w14:paraId="29A58DBA" w14:textId="7C124998" w:rsidR="009C02B8" w:rsidRPr="000567F0" w:rsidRDefault="00F5512A" w:rsidP="00A16CE6">
      <w:pPr>
        <w:pStyle w:val="Paragraphedeliste"/>
        <w:ind w:left="0"/>
        <w:jc w:val="both"/>
        <w:rPr>
          <w:rFonts w:ascii="Times New Roman" w:hAnsi="Times New Roman" w:cs="Times New Roman"/>
          <w:snapToGrid w:val="0"/>
          <w:sz w:val="20"/>
          <w:szCs w:val="20"/>
        </w:rPr>
      </w:pPr>
      <w:r>
        <w:rPr>
          <w:rFonts w:ascii="Times New Roman" w:hAnsi="Times New Roman" w:cs="Times New Roman"/>
          <w:sz w:val="20"/>
          <w:szCs w:val="20"/>
        </w:rPr>
        <w:t xml:space="preserve">Selon l’article L3132-26 du Code du Travail, le Maire peut autoriser, après avis du Conseil Municipal, l’ouverture des établissements de commerce de détail certains dimanches. </w:t>
      </w:r>
      <w:r w:rsidR="00E42241">
        <w:rPr>
          <w:rFonts w:ascii="Times New Roman" w:hAnsi="Times New Roman" w:cs="Times New Roman"/>
          <w:sz w:val="20"/>
          <w:szCs w:val="20"/>
        </w:rPr>
        <w:t>Pour répondre à M. le Directeur du supermarché Casino, il sera proposé 5 dimanches sur 2023 : 2 et 30 juillet, 13 août, 24 et 31 décembre.</w:t>
      </w:r>
    </w:p>
    <w:bookmarkEnd w:id="0"/>
    <w:p w14:paraId="1B3F2041" w14:textId="77777777" w:rsidR="00F81517" w:rsidRDefault="00F81517" w:rsidP="00F81517">
      <w:pPr>
        <w:pStyle w:val="Paragraphedeliste"/>
        <w:spacing w:after="0" w:line="240" w:lineRule="auto"/>
        <w:ind w:left="0"/>
        <w:jc w:val="both"/>
        <w:rPr>
          <w:rFonts w:ascii="Times New Roman" w:hAnsi="Times New Roman" w:cs="Times New Roman"/>
          <w:snapToGrid w:val="0"/>
          <w:sz w:val="20"/>
          <w:szCs w:val="20"/>
        </w:rPr>
      </w:pPr>
    </w:p>
    <w:p w14:paraId="11789EB6" w14:textId="77777777" w:rsidR="004D45A2" w:rsidRDefault="004D45A2" w:rsidP="004D45A2">
      <w:pPr>
        <w:pStyle w:val="Paragraphedeliste"/>
        <w:spacing w:after="0" w:line="240" w:lineRule="auto"/>
        <w:ind w:left="284"/>
        <w:jc w:val="both"/>
        <w:rPr>
          <w:rFonts w:ascii="Times New Roman" w:hAnsi="Times New Roman" w:cs="Times New Roman"/>
          <w:snapToGrid w:val="0"/>
          <w:sz w:val="20"/>
          <w:szCs w:val="20"/>
        </w:rPr>
      </w:pPr>
    </w:p>
    <w:p w14:paraId="0218E6FC" w14:textId="77777777" w:rsidR="004D45A2" w:rsidRDefault="004D45A2">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sidRPr="00236C66">
        <w:rPr>
          <w:rFonts w:ascii="Times New Roman" w:hAnsi="Times New Roman" w:cs="Times New Roman"/>
          <w:b/>
          <w:sz w:val="20"/>
          <w:szCs w:val="20"/>
          <w:u w:val="single"/>
        </w:rPr>
        <w:t>Compte-rendu des commissions</w:t>
      </w:r>
    </w:p>
    <w:p w14:paraId="23D7BC85" w14:textId="649E5782" w:rsidR="004D45A2" w:rsidRDefault="004D45A2" w:rsidP="004D45A2">
      <w:pPr>
        <w:pStyle w:val="Paragraphedeliste"/>
        <w:spacing w:after="0" w:line="240" w:lineRule="auto"/>
        <w:ind w:left="0"/>
        <w:jc w:val="both"/>
        <w:rPr>
          <w:rFonts w:ascii="Times New Roman" w:hAnsi="Times New Roman" w:cs="Times New Roman"/>
          <w:b/>
          <w:sz w:val="20"/>
          <w:szCs w:val="20"/>
          <w:u w:val="single"/>
        </w:rPr>
      </w:pPr>
    </w:p>
    <w:p w14:paraId="299009D8" w14:textId="36184FAF" w:rsidR="00E42241" w:rsidRDefault="00E42241" w:rsidP="004D45A2">
      <w:pPr>
        <w:pStyle w:val="Paragraphedeliste"/>
        <w:spacing w:after="0" w:line="240" w:lineRule="auto"/>
        <w:ind w:left="0"/>
        <w:jc w:val="both"/>
        <w:rPr>
          <w:rFonts w:ascii="Times New Roman" w:hAnsi="Times New Roman" w:cs="Times New Roman"/>
          <w:b/>
          <w:sz w:val="20"/>
          <w:szCs w:val="20"/>
        </w:rPr>
      </w:pPr>
      <w:r w:rsidRPr="00E42241">
        <w:rPr>
          <w:rFonts w:ascii="Times New Roman" w:hAnsi="Times New Roman" w:cs="Times New Roman"/>
          <w:b/>
          <w:sz w:val="20"/>
          <w:szCs w:val="20"/>
        </w:rPr>
        <w:t>Mme Marie-Claire LAFFIN pour la commission scolaire :</w:t>
      </w:r>
    </w:p>
    <w:p w14:paraId="29876F1F" w14:textId="77777777" w:rsidR="00F354C2" w:rsidRDefault="00F354C2" w:rsidP="004D45A2">
      <w:pPr>
        <w:pStyle w:val="Paragraphedeliste"/>
        <w:spacing w:after="0" w:line="240" w:lineRule="auto"/>
        <w:ind w:left="0"/>
        <w:jc w:val="both"/>
        <w:rPr>
          <w:rFonts w:ascii="Times New Roman" w:hAnsi="Times New Roman" w:cs="Times New Roman"/>
          <w:bCs/>
          <w:sz w:val="20"/>
          <w:szCs w:val="20"/>
        </w:rPr>
      </w:pPr>
    </w:p>
    <w:p w14:paraId="5DB5B46E" w14:textId="451C9356" w:rsidR="00E42241" w:rsidRDefault="00E42241" w:rsidP="004D45A2">
      <w:pPr>
        <w:pStyle w:val="Paragraphedeliste"/>
        <w:spacing w:after="0" w:line="240" w:lineRule="auto"/>
        <w:ind w:left="0"/>
        <w:jc w:val="both"/>
        <w:rPr>
          <w:rFonts w:ascii="Times New Roman" w:hAnsi="Times New Roman" w:cs="Times New Roman"/>
          <w:bCs/>
          <w:sz w:val="20"/>
          <w:szCs w:val="20"/>
        </w:rPr>
      </w:pPr>
      <w:r>
        <w:rPr>
          <w:rFonts w:ascii="Times New Roman" w:hAnsi="Times New Roman" w:cs="Times New Roman"/>
          <w:bCs/>
          <w:sz w:val="20"/>
          <w:szCs w:val="20"/>
        </w:rPr>
        <w:t>Gr</w:t>
      </w:r>
      <w:r w:rsidR="00F354C2">
        <w:rPr>
          <w:rFonts w:ascii="Times New Roman" w:hAnsi="Times New Roman" w:cs="Times New Roman"/>
          <w:bCs/>
          <w:sz w:val="20"/>
          <w:szCs w:val="20"/>
        </w:rPr>
        <w:t>è</w:t>
      </w:r>
      <w:r>
        <w:rPr>
          <w:rFonts w:ascii="Times New Roman" w:hAnsi="Times New Roman" w:cs="Times New Roman"/>
          <w:bCs/>
          <w:sz w:val="20"/>
          <w:szCs w:val="20"/>
        </w:rPr>
        <w:t>ve du 19 janvier : seulement 2 classes de maternelle seront ouvertes sur 13 classes au Chef-Lieu ; l’école des Roguet sera fermée. Une partie du personnel communal faisant aussi grève, le service minimum d’accueil ne pourra pas être mis en place</w:t>
      </w:r>
      <w:r w:rsidR="00F354C2">
        <w:rPr>
          <w:rFonts w:ascii="Times New Roman" w:hAnsi="Times New Roman" w:cs="Times New Roman"/>
          <w:bCs/>
          <w:sz w:val="20"/>
          <w:szCs w:val="20"/>
        </w:rPr>
        <w:t xml:space="preserve"> faute d’encadr</w:t>
      </w:r>
      <w:r w:rsidR="006C5E0A">
        <w:rPr>
          <w:rFonts w:ascii="Times New Roman" w:hAnsi="Times New Roman" w:cs="Times New Roman"/>
          <w:bCs/>
          <w:sz w:val="20"/>
          <w:szCs w:val="20"/>
        </w:rPr>
        <w:t>ants</w:t>
      </w:r>
      <w:r w:rsidR="00F354C2">
        <w:rPr>
          <w:rFonts w:ascii="Times New Roman" w:hAnsi="Times New Roman" w:cs="Times New Roman"/>
          <w:bCs/>
          <w:sz w:val="20"/>
          <w:szCs w:val="20"/>
        </w:rPr>
        <w:t xml:space="preserve"> suffisant</w:t>
      </w:r>
      <w:r w:rsidR="006C5E0A">
        <w:rPr>
          <w:rFonts w:ascii="Times New Roman" w:hAnsi="Times New Roman" w:cs="Times New Roman"/>
          <w:bCs/>
          <w:sz w:val="20"/>
          <w:szCs w:val="20"/>
        </w:rPr>
        <w:t>s</w:t>
      </w:r>
      <w:r w:rsidR="00F354C2">
        <w:rPr>
          <w:rFonts w:ascii="Times New Roman" w:hAnsi="Times New Roman" w:cs="Times New Roman"/>
          <w:bCs/>
          <w:sz w:val="20"/>
          <w:szCs w:val="20"/>
        </w:rPr>
        <w:t>. La cantine sera également fermée. Une communication a été faite à toutes les familles.</w:t>
      </w:r>
    </w:p>
    <w:p w14:paraId="504A1281" w14:textId="44B4CE5B" w:rsidR="00F354C2" w:rsidRDefault="00F354C2" w:rsidP="004D45A2">
      <w:pPr>
        <w:pStyle w:val="Paragraphedeliste"/>
        <w:spacing w:after="0" w:line="240" w:lineRule="auto"/>
        <w:ind w:left="0"/>
        <w:jc w:val="both"/>
        <w:rPr>
          <w:rFonts w:ascii="Times New Roman" w:hAnsi="Times New Roman" w:cs="Times New Roman"/>
          <w:bCs/>
          <w:sz w:val="20"/>
          <w:szCs w:val="20"/>
        </w:rPr>
      </w:pPr>
    </w:p>
    <w:p w14:paraId="717D6C79" w14:textId="5169ABD5" w:rsidR="00F354C2" w:rsidRDefault="00F354C2" w:rsidP="004D45A2">
      <w:pPr>
        <w:pStyle w:val="Paragraphedeliste"/>
        <w:spacing w:after="0" w:line="240" w:lineRule="auto"/>
        <w:ind w:left="0"/>
        <w:jc w:val="both"/>
        <w:rPr>
          <w:rFonts w:ascii="Times New Roman" w:hAnsi="Times New Roman" w:cs="Times New Roman"/>
          <w:bCs/>
          <w:sz w:val="20"/>
          <w:szCs w:val="20"/>
        </w:rPr>
      </w:pPr>
      <w:r>
        <w:rPr>
          <w:rFonts w:ascii="Times New Roman" w:hAnsi="Times New Roman" w:cs="Times New Roman"/>
          <w:bCs/>
          <w:sz w:val="20"/>
          <w:szCs w:val="20"/>
        </w:rPr>
        <w:t>Un séjour découverte de la nature est envisagé en mai-juin à Chamonix – Les Houches pour plusieurs classes de l’école élémentaire du Chef-Lieu.</w:t>
      </w:r>
    </w:p>
    <w:p w14:paraId="6FD3BB8E" w14:textId="77777777" w:rsidR="00F354C2" w:rsidRPr="00E42241" w:rsidRDefault="00F354C2" w:rsidP="004D45A2">
      <w:pPr>
        <w:pStyle w:val="Paragraphedeliste"/>
        <w:spacing w:after="0" w:line="240" w:lineRule="auto"/>
        <w:ind w:left="0"/>
        <w:jc w:val="both"/>
        <w:rPr>
          <w:rFonts w:ascii="Times New Roman" w:hAnsi="Times New Roman" w:cs="Times New Roman"/>
          <w:bCs/>
          <w:sz w:val="20"/>
          <w:szCs w:val="20"/>
        </w:rPr>
      </w:pPr>
    </w:p>
    <w:p w14:paraId="1387C80D" w14:textId="5DF1DB4D" w:rsidR="00A4366C" w:rsidRDefault="00A4366C" w:rsidP="00A4366C">
      <w:pPr>
        <w:spacing w:after="0" w:line="240" w:lineRule="auto"/>
        <w:ind w:left="142" w:hanging="142"/>
        <w:jc w:val="both"/>
        <w:rPr>
          <w:rFonts w:ascii="Times New Roman" w:hAnsi="Times New Roman" w:cs="Times New Roman"/>
          <w:b/>
          <w:sz w:val="20"/>
          <w:szCs w:val="20"/>
        </w:rPr>
      </w:pPr>
      <w:r>
        <w:rPr>
          <w:rFonts w:ascii="Times New Roman" w:hAnsi="Times New Roman" w:cs="Times New Roman"/>
          <w:b/>
          <w:sz w:val="20"/>
          <w:szCs w:val="20"/>
        </w:rPr>
        <w:t xml:space="preserve">M. </w:t>
      </w:r>
      <w:r w:rsidRPr="009B381C">
        <w:rPr>
          <w:rFonts w:ascii="Times New Roman" w:hAnsi="Times New Roman" w:cs="Times New Roman"/>
          <w:b/>
          <w:sz w:val="20"/>
          <w:szCs w:val="20"/>
        </w:rPr>
        <w:t>Denis DUPANLOUP pour la commission bâtiments :</w:t>
      </w:r>
    </w:p>
    <w:p w14:paraId="49729067" w14:textId="77777777" w:rsidR="00F354C2" w:rsidRDefault="00F354C2" w:rsidP="00A4366C">
      <w:pPr>
        <w:spacing w:after="0" w:line="240" w:lineRule="auto"/>
        <w:ind w:left="142" w:hanging="142"/>
        <w:jc w:val="both"/>
        <w:rPr>
          <w:rFonts w:ascii="Times New Roman" w:hAnsi="Times New Roman" w:cs="Times New Roman"/>
          <w:bCs/>
          <w:sz w:val="20"/>
          <w:szCs w:val="20"/>
        </w:rPr>
      </w:pPr>
    </w:p>
    <w:p w14:paraId="2276F968" w14:textId="2C329C56" w:rsidR="00F354C2" w:rsidRDefault="00F354C2" w:rsidP="006C5E0A">
      <w:pPr>
        <w:spacing w:after="0" w:line="240" w:lineRule="auto"/>
        <w:jc w:val="both"/>
        <w:rPr>
          <w:rFonts w:ascii="Times New Roman" w:hAnsi="Times New Roman" w:cs="Times New Roman"/>
          <w:bCs/>
          <w:sz w:val="20"/>
          <w:szCs w:val="20"/>
        </w:rPr>
      </w:pPr>
      <w:r w:rsidRPr="00F354C2">
        <w:rPr>
          <w:rFonts w:ascii="Times New Roman" w:hAnsi="Times New Roman" w:cs="Times New Roman"/>
          <w:bCs/>
          <w:sz w:val="20"/>
          <w:szCs w:val="20"/>
        </w:rPr>
        <w:t>Réhabilitation mairie</w:t>
      </w:r>
      <w:r>
        <w:rPr>
          <w:rFonts w:ascii="Times New Roman" w:hAnsi="Times New Roman" w:cs="Times New Roman"/>
          <w:bCs/>
          <w:sz w:val="20"/>
          <w:szCs w:val="20"/>
        </w:rPr>
        <w:t> : l’appel à candidatures devrait être en ligne ce</w:t>
      </w:r>
      <w:r w:rsidR="00943A2B">
        <w:rPr>
          <w:rFonts w:ascii="Times New Roman" w:hAnsi="Times New Roman" w:cs="Times New Roman"/>
          <w:bCs/>
          <w:sz w:val="20"/>
          <w:szCs w:val="20"/>
        </w:rPr>
        <w:t>s prochains jours.</w:t>
      </w:r>
    </w:p>
    <w:p w14:paraId="7B7D801E" w14:textId="18A8F97C" w:rsidR="006C5E0A" w:rsidRDefault="006C5E0A" w:rsidP="006C5E0A">
      <w:pPr>
        <w:spacing w:after="0" w:line="240" w:lineRule="auto"/>
        <w:jc w:val="both"/>
        <w:rPr>
          <w:rFonts w:ascii="Times New Roman" w:hAnsi="Times New Roman" w:cs="Times New Roman"/>
          <w:bCs/>
          <w:sz w:val="20"/>
          <w:szCs w:val="20"/>
        </w:rPr>
      </w:pPr>
    </w:p>
    <w:p w14:paraId="2577C3D2" w14:textId="7DDD9E0B" w:rsidR="006C5E0A" w:rsidRDefault="006C5E0A" w:rsidP="006C5E0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Toit de l’école des Roguet : les travaux seront réalisés par l’entreprise Bochard pour un montant de 79 000 € HT.</w:t>
      </w:r>
    </w:p>
    <w:p w14:paraId="3A0502D5" w14:textId="6D4A8283" w:rsidR="00D849EB" w:rsidRDefault="00D849EB" w:rsidP="006C5E0A">
      <w:pPr>
        <w:spacing w:after="0" w:line="240" w:lineRule="auto"/>
        <w:jc w:val="both"/>
        <w:rPr>
          <w:rFonts w:ascii="Times New Roman" w:hAnsi="Times New Roman" w:cs="Times New Roman"/>
          <w:bCs/>
          <w:sz w:val="20"/>
          <w:szCs w:val="20"/>
        </w:rPr>
      </w:pPr>
    </w:p>
    <w:p w14:paraId="5E7DD353" w14:textId="74C2B180" w:rsidR="00D849EB" w:rsidRDefault="00D849EB" w:rsidP="006C5E0A">
      <w:pPr>
        <w:spacing w:after="0" w:line="240" w:lineRule="auto"/>
        <w:jc w:val="both"/>
        <w:rPr>
          <w:rFonts w:ascii="Times New Roman" w:hAnsi="Times New Roman" w:cs="Times New Roman"/>
          <w:b/>
          <w:sz w:val="20"/>
          <w:szCs w:val="20"/>
        </w:rPr>
      </w:pPr>
      <w:r w:rsidRPr="00D849EB">
        <w:rPr>
          <w:rFonts w:ascii="Times New Roman" w:hAnsi="Times New Roman" w:cs="Times New Roman"/>
          <w:b/>
          <w:sz w:val="20"/>
          <w:szCs w:val="20"/>
        </w:rPr>
        <w:t>M. Denis DUPANLOUP pour la commission lien associatif :</w:t>
      </w:r>
    </w:p>
    <w:p w14:paraId="6C20685E" w14:textId="08B6EF7A" w:rsidR="00D849EB" w:rsidRDefault="00D849EB" w:rsidP="006C5E0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Le rallye des Bornes est prévu cette année les 16 &amp; 17 juin 2023 ; nous devons établir une autorisation de passage.</w:t>
      </w:r>
    </w:p>
    <w:p w14:paraId="6D0DDFA7" w14:textId="4849FCAF" w:rsidR="0034328D" w:rsidRDefault="0034328D" w:rsidP="006C5E0A">
      <w:pPr>
        <w:spacing w:after="0" w:line="240" w:lineRule="auto"/>
        <w:jc w:val="both"/>
        <w:rPr>
          <w:rFonts w:ascii="Times New Roman" w:hAnsi="Times New Roman" w:cs="Times New Roman"/>
          <w:bCs/>
          <w:sz w:val="20"/>
          <w:szCs w:val="20"/>
        </w:rPr>
      </w:pPr>
    </w:p>
    <w:p w14:paraId="596F9885" w14:textId="74F16BE3" w:rsidR="0034328D" w:rsidRPr="00D849EB" w:rsidRDefault="0034328D" w:rsidP="006C5E0A">
      <w:pPr>
        <w:spacing w:after="0" w:line="240" w:lineRule="auto"/>
        <w:jc w:val="both"/>
        <w:rPr>
          <w:rFonts w:ascii="Times New Roman" w:hAnsi="Times New Roman" w:cs="Times New Roman"/>
          <w:bCs/>
          <w:sz w:val="20"/>
          <w:szCs w:val="20"/>
        </w:rPr>
      </w:pPr>
      <w:r w:rsidRPr="0034328D">
        <w:rPr>
          <w:rFonts w:ascii="Times New Roman" w:hAnsi="Times New Roman" w:cs="Times New Roman"/>
          <w:bCs/>
          <w:i/>
          <w:iCs/>
          <w:sz w:val="20"/>
          <w:szCs w:val="20"/>
        </w:rPr>
        <w:t>Remarque de Yannick R</w:t>
      </w:r>
      <w:r>
        <w:rPr>
          <w:rFonts w:ascii="Times New Roman" w:hAnsi="Times New Roman" w:cs="Times New Roman"/>
          <w:bCs/>
          <w:i/>
          <w:iCs/>
          <w:sz w:val="20"/>
          <w:szCs w:val="20"/>
        </w:rPr>
        <w:t>OGUET</w:t>
      </w:r>
      <w:r>
        <w:rPr>
          <w:rFonts w:ascii="Times New Roman" w:hAnsi="Times New Roman" w:cs="Times New Roman"/>
          <w:bCs/>
          <w:sz w:val="20"/>
          <w:szCs w:val="20"/>
        </w:rPr>
        <w:t xml:space="preserve"> : nous recevons </w:t>
      </w:r>
      <w:r w:rsidR="005541E1">
        <w:rPr>
          <w:rFonts w:ascii="Times New Roman" w:hAnsi="Times New Roman" w:cs="Times New Roman"/>
          <w:bCs/>
          <w:sz w:val="20"/>
          <w:szCs w:val="20"/>
        </w:rPr>
        <w:t>beaucoup</w:t>
      </w:r>
      <w:r>
        <w:rPr>
          <w:rFonts w:ascii="Times New Roman" w:hAnsi="Times New Roman" w:cs="Times New Roman"/>
          <w:bCs/>
          <w:sz w:val="20"/>
          <w:szCs w:val="20"/>
        </w:rPr>
        <w:t xml:space="preserve"> de remarques concernant le rallye des Bornes : nuisances et écologie</w:t>
      </w:r>
      <w:r w:rsidR="00BB2DC2">
        <w:rPr>
          <w:rFonts w:ascii="Times New Roman" w:hAnsi="Times New Roman" w:cs="Times New Roman"/>
          <w:bCs/>
          <w:sz w:val="20"/>
          <w:szCs w:val="20"/>
        </w:rPr>
        <w:t>.</w:t>
      </w:r>
    </w:p>
    <w:p w14:paraId="0270D5E3" w14:textId="77777777" w:rsidR="00742942" w:rsidRDefault="00742942" w:rsidP="00A4366C">
      <w:pPr>
        <w:spacing w:after="0" w:line="240" w:lineRule="auto"/>
        <w:ind w:left="142" w:hanging="142"/>
        <w:jc w:val="both"/>
        <w:rPr>
          <w:rFonts w:ascii="Times New Roman" w:hAnsi="Times New Roman" w:cs="Times New Roman"/>
          <w:b/>
          <w:sz w:val="20"/>
          <w:szCs w:val="20"/>
        </w:rPr>
      </w:pPr>
    </w:p>
    <w:p w14:paraId="41F4388F" w14:textId="3DCA1E43" w:rsidR="00A4366C" w:rsidRDefault="00664E1E" w:rsidP="00A4366C">
      <w:pPr>
        <w:spacing w:after="0" w:line="240" w:lineRule="auto"/>
        <w:ind w:left="142" w:hanging="142"/>
        <w:jc w:val="both"/>
        <w:rPr>
          <w:rFonts w:ascii="Times New Roman" w:hAnsi="Times New Roman" w:cs="Times New Roman"/>
          <w:b/>
          <w:sz w:val="20"/>
          <w:szCs w:val="20"/>
        </w:rPr>
      </w:pPr>
      <w:r>
        <w:rPr>
          <w:rFonts w:ascii="Times New Roman" w:hAnsi="Times New Roman" w:cs="Times New Roman"/>
          <w:b/>
          <w:sz w:val="20"/>
          <w:szCs w:val="20"/>
        </w:rPr>
        <w:t xml:space="preserve">M. </w:t>
      </w:r>
      <w:r w:rsidR="00A4366C" w:rsidRPr="005D4A6C">
        <w:rPr>
          <w:rFonts w:ascii="Times New Roman" w:hAnsi="Times New Roman" w:cs="Times New Roman"/>
          <w:b/>
          <w:sz w:val="20"/>
          <w:szCs w:val="20"/>
        </w:rPr>
        <w:t>Patrice DOMPM</w:t>
      </w:r>
      <w:r w:rsidR="00A4366C">
        <w:rPr>
          <w:rFonts w:ascii="Times New Roman" w:hAnsi="Times New Roman" w:cs="Times New Roman"/>
          <w:b/>
          <w:sz w:val="20"/>
          <w:szCs w:val="20"/>
        </w:rPr>
        <w:t>A</w:t>
      </w:r>
      <w:r w:rsidR="00A4366C" w:rsidRPr="005D4A6C">
        <w:rPr>
          <w:rFonts w:ascii="Times New Roman" w:hAnsi="Times New Roman" w:cs="Times New Roman"/>
          <w:b/>
          <w:sz w:val="20"/>
          <w:szCs w:val="20"/>
        </w:rPr>
        <w:t>RTIN pour la commission voirie :</w:t>
      </w:r>
    </w:p>
    <w:p w14:paraId="0DF7BE0C" w14:textId="77777777" w:rsidR="00742942" w:rsidRDefault="00742942" w:rsidP="00A4366C">
      <w:pPr>
        <w:spacing w:after="0" w:line="240" w:lineRule="auto"/>
        <w:ind w:left="142" w:hanging="142"/>
        <w:jc w:val="both"/>
        <w:rPr>
          <w:rFonts w:ascii="Times New Roman" w:hAnsi="Times New Roman" w:cs="Times New Roman"/>
          <w:b/>
          <w:sz w:val="20"/>
          <w:szCs w:val="20"/>
        </w:rPr>
      </w:pPr>
    </w:p>
    <w:p w14:paraId="32193C6D" w14:textId="6965757C" w:rsidR="006C5E0A" w:rsidRDefault="00943A2B" w:rsidP="00A4366C">
      <w:pPr>
        <w:spacing w:after="0" w:line="240" w:lineRule="auto"/>
        <w:ind w:left="142" w:hanging="142"/>
        <w:jc w:val="both"/>
        <w:rPr>
          <w:rFonts w:ascii="Times New Roman" w:hAnsi="Times New Roman" w:cs="Times New Roman"/>
          <w:bCs/>
          <w:sz w:val="20"/>
          <w:szCs w:val="20"/>
        </w:rPr>
      </w:pPr>
      <w:r>
        <w:rPr>
          <w:rFonts w:ascii="Times New Roman" w:hAnsi="Times New Roman" w:cs="Times New Roman"/>
          <w:bCs/>
          <w:sz w:val="20"/>
          <w:szCs w:val="20"/>
        </w:rPr>
        <w:t>Nous sommes t</w:t>
      </w:r>
      <w:r w:rsidR="006C5E0A" w:rsidRPr="00943A2B">
        <w:rPr>
          <w:rFonts w:ascii="Times New Roman" w:hAnsi="Times New Roman" w:cs="Times New Roman"/>
          <w:bCs/>
          <w:sz w:val="20"/>
          <w:szCs w:val="20"/>
        </w:rPr>
        <w:t>oujours en attente de la proposition définitive pour le carrefour du Nant-Guin / Rte des Fins</w:t>
      </w:r>
      <w:r>
        <w:rPr>
          <w:rFonts w:ascii="Times New Roman" w:hAnsi="Times New Roman" w:cs="Times New Roman"/>
          <w:bCs/>
          <w:sz w:val="20"/>
          <w:szCs w:val="20"/>
        </w:rPr>
        <w:t>.</w:t>
      </w:r>
    </w:p>
    <w:p w14:paraId="7D692562" w14:textId="327B729E" w:rsidR="00A4366C" w:rsidRDefault="00A4366C" w:rsidP="00A4366C">
      <w:pPr>
        <w:spacing w:after="0" w:line="240" w:lineRule="auto"/>
        <w:ind w:left="142" w:hanging="142"/>
        <w:jc w:val="both"/>
        <w:rPr>
          <w:rFonts w:ascii="Times New Roman" w:hAnsi="Times New Roman" w:cs="Times New Roman"/>
          <w:bCs/>
          <w:sz w:val="20"/>
          <w:szCs w:val="20"/>
        </w:rPr>
      </w:pPr>
    </w:p>
    <w:p w14:paraId="45CC15B7" w14:textId="579B71A9" w:rsidR="00A4366C" w:rsidRDefault="00664E1E" w:rsidP="00A4366C">
      <w:pPr>
        <w:spacing w:after="0" w:line="240" w:lineRule="auto"/>
        <w:ind w:left="142" w:hanging="142"/>
        <w:jc w:val="both"/>
        <w:rPr>
          <w:rFonts w:ascii="Times New Roman" w:hAnsi="Times New Roman" w:cs="Times New Roman"/>
          <w:b/>
          <w:sz w:val="20"/>
          <w:szCs w:val="20"/>
        </w:rPr>
      </w:pPr>
      <w:r>
        <w:rPr>
          <w:rFonts w:ascii="Times New Roman" w:hAnsi="Times New Roman" w:cs="Times New Roman"/>
          <w:b/>
          <w:sz w:val="20"/>
          <w:szCs w:val="20"/>
        </w:rPr>
        <w:t xml:space="preserve">Mme </w:t>
      </w:r>
      <w:r w:rsidR="00A4366C" w:rsidRPr="00D1481D">
        <w:rPr>
          <w:rFonts w:ascii="Times New Roman" w:hAnsi="Times New Roman" w:cs="Times New Roman"/>
          <w:b/>
          <w:sz w:val="20"/>
          <w:szCs w:val="20"/>
        </w:rPr>
        <w:t>Nathalie FREYRE pour l</w:t>
      </w:r>
      <w:r w:rsidR="00A4366C">
        <w:rPr>
          <w:rFonts w:ascii="Times New Roman" w:hAnsi="Times New Roman" w:cs="Times New Roman"/>
          <w:b/>
          <w:sz w:val="20"/>
          <w:szCs w:val="20"/>
        </w:rPr>
        <w:t>es</w:t>
      </w:r>
      <w:r w:rsidR="00A4366C" w:rsidRPr="00D1481D">
        <w:rPr>
          <w:rFonts w:ascii="Times New Roman" w:hAnsi="Times New Roman" w:cs="Times New Roman"/>
          <w:b/>
          <w:sz w:val="20"/>
          <w:szCs w:val="20"/>
        </w:rPr>
        <w:t xml:space="preserve"> commission</w:t>
      </w:r>
      <w:r w:rsidR="00A4366C">
        <w:rPr>
          <w:rFonts w:ascii="Times New Roman" w:hAnsi="Times New Roman" w:cs="Times New Roman"/>
          <w:b/>
          <w:sz w:val="20"/>
          <w:szCs w:val="20"/>
        </w:rPr>
        <w:t>s</w:t>
      </w:r>
      <w:r w:rsidR="00A4366C" w:rsidRPr="00D1481D">
        <w:rPr>
          <w:rFonts w:ascii="Times New Roman" w:hAnsi="Times New Roman" w:cs="Times New Roman"/>
          <w:b/>
          <w:sz w:val="20"/>
          <w:szCs w:val="20"/>
        </w:rPr>
        <w:t xml:space="preserve"> environnement</w:t>
      </w:r>
      <w:r w:rsidR="00A4366C">
        <w:rPr>
          <w:rFonts w:ascii="Times New Roman" w:hAnsi="Times New Roman" w:cs="Times New Roman"/>
          <w:b/>
          <w:sz w:val="20"/>
          <w:szCs w:val="20"/>
        </w:rPr>
        <w:t> </w:t>
      </w:r>
      <w:r w:rsidR="005541E1">
        <w:rPr>
          <w:rFonts w:ascii="Times New Roman" w:hAnsi="Times New Roman" w:cs="Times New Roman"/>
          <w:b/>
          <w:sz w:val="20"/>
          <w:szCs w:val="20"/>
        </w:rPr>
        <w:t>-</w:t>
      </w:r>
      <w:r w:rsidR="00A4366C">
        <w:rPr>
          <w:rFonts w:ascii="Times New Roman" w:hAnsi="Times New Roman" w:cs="Times New Roman"/>
          <w:b/>
          <w:sz w:val="20"/>
          <w:szCs w:val="20"/>
        </w:rPr>
        <w:t xml:space="preserve"> culture et patrimoine :</w:t>
      </w:r>
    </w:p>
    <w:p w14:paraId="01587132" w14:textId="77777777" w:rsidR="006C5E0A" w:rsidRDefault="006C5E0A" w:rsidP="00A4366C">
      <w:pPr>
        <w:spacing w:after="0" w:line="240" w:lineRule="auto"/>
        <w:ind w:left="142" w:hanging="142"/>
        <w:jc w:val="both"/>
        <w:rPr>
          <w:rFonts w:ascii="Times New Roman" w:hAnsi="Times New Roman" w:cs="Times New Roman"/>
          <w:b/>
          <w:sz w:val="20"/>
          <w:szCs w:val="20"/>
        </w:rPr>
      </w:pPr>
    </w:p>
    <w:p w14:paraId="0BFA7302" w14:textId="3602296A" w:rsidR="006C5E0A" w:rsidRDefault="006C5E0A" w:rsidP="006C5E0A">
      <w:pPr>
        <w:spacing w:after="0" w:line="240" w:lineRule="auto"/>
        <w:jc w:val="both"/>
        <w:rPr>
          <w:rFonts w:ascii="Times New Roman" w:hAnsi="Times New Roman" w:cs="Times New Roman"/>
          <w:bCs/>
          <w:sz w:val="20"/>
          <w:szCs w:val="20"/>
        </w:rPr>
      </w:pPr>
      <w:r w:rsidRPr="006C5E0A">
        <w:rPr>
          <w:rFonts w:ascii="Times New Roman" w:hAnsi="Times New Roman" w:cs="Times New Roman"/>
          <w:bCs/>
          <w:sz w:val="20"/>
          <w:szCs w:val="20"/>
        </w:rPr>
        <w:t xml:space="preserve">Soirée théâtre le 4 février </w:t>
      </w:r>
      <w:r>
        <w:rPr>
          <w:rFonts w:ascii="Times New Roman" w:hAnsi="Times New Roman" w:cs="Times New Roman"/>
          <w:bCs/>
          <w:sz w:val="20"/>
          <w:szCs w:val="20"/>
        </w:rPr>
        <w:t xml:space="preserve">à 20h30 </w:t>
      </w:r>
      <w:r w:rsidRPr="006C5E0A">
        <w:rPr>
          <w:rFonts w:ascii="Times New Roman" w:hAnsi="Times New Roman" w:cs="Times New Roman"/>
          <w:bCs/>
          <w:sz w:val="20"/>
          <w:szCs w:val="20"/>
        </w:rPr>
        <w:t>à la salle communale</w:t>
      </w:r>
      <w:r>
        <w:rPr>
          <w:rFonts w:ascii="Times New Roman" w:hAnsi="Times New Roman" w:cs="Times New Roman"/>
          <w:bCs/>
          <w:sz w:val="20"/>
          <w:szCs w:val="20"/>
        </w:rPr>
        <w:t> : « Variations énigmatiques » de Eric-Emmanuel SCHMITT</w:t>
      </w:r>
      <w:r w:rsidR="00CA12C3">
        <w:rPr>
          <w:rFonts w:ascii="Times New Roman" w:hAnsi="Times New Roman" w:cs="Times New Roman"/>
          <w:bCs/>
          <w:sz w:val="20"/>
          <w:szCs w:val="20"/>
        </w:rPr>
        <w:t>.</w:t>
      </w:r>
    </w:p>
    <w:p w14:paraId="0BFB9151" w14:textId="592E44CC" w:rsidR="00D849EB" w:rsidRPr="006C5E0A" w:rsidRDefault="00D849EB" w:rsidP="006C5E0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Médiathèque : animation prévue à la médiathèque, dans le cadre de Bib en scène, pour les enfants de 4 à 8 ans le samedi 11 mars à 17h.</w:t>
      </w:r>
    </w:p>
    <w:p w14:paraId="4EB1AB99" w14:textId="77777777" w:rsidR="00A4366C" w:rsidRPr="00664E1E" w:rsidRDefault="00A4366C" w:rsidP="00A4366C">
      <w:pPr>
        <w:spacing w:after="0" w:line="240" w:lineRule="auto"/>
        <w:ind w:left="142" w:hanging="142"/>
        <w:jc w:val="both"/>
        <w:rPr>
          <w:rFonts w:ascii="Times New Roman" w:hAnsi="Times New Roman" w:cs="Times New Roman"/>
          <w:bCs/>
          <w:sz w:val="20"/>
          <w:szCs w:val="20"/>
        </w:rPr>
      </w:pPr>
    </w:p>
    <w:p w14:paraId="28F1D596" w14:textId="332D7693" w:rsidR="00A4366C" w:rsidRDefault="00CA12C3" w:rsidP="00A4366C">
      <w:pPr>
        <w:spacing w:after="0" w:line="240" w:lineRule="auto"/>
        <w:ind w:left="142" w:hanging="142"/>
        <w:jc w:val="both"/>
        <w:rPr>
          <w:rFonts w:ascii="Times New Roman" w:hAnsi="Times New Roman" w:cs="Times New Roman"/>
          <w:b/>
          <w:sz w:val="20"/>
          <w:szCs w:val="20"/>
        </w:rPr>
      </w:pPr>
      <w:r w:rsidRPr="00CA12C3">
        <w:rPr>
          <w:rFonts w:ascii="Times New Roman" w:hAnsi="Times New Roman" w:cs="Times New Roman"/>
          <w:b/>
          <w:sz w:val="20"/>
          <w:szCs w:val="20"/>
        </w:rPr>
        <w:t>Mme Dominique BRAND pour l</w:t>
      </w:r>
      <w:r>
        <w:rPr>
          <w:rFonts w:ascii="Times New Roman" w:hAnsi="Times New Roman" w:cs="Times New Roman"/>
          <w:b/>
          <w:sz w:val="20"/>
          <w:szCs w:val="20"/>
        </w:rPr>
        <w:t>es</w:t>
      </w:r>
      <w:r w:rsidRPr="00CA12C3">
        <w:rPr>
          <w:rFonts w:ascii="Times New Roman" w:hAnsi="Times New Roman" w:cs="Times New Roman"/>
          <w:b/>
          <w:sz w:val="20"/>
          <w:szCs w:val="20"/>
        </w:rPr>
        <w:t xml:space="preserve"> commission</w:t>
      </w:r>
      <w:r>
        <w:rPr>
          <w:rFonts w:ascii="Times New Roman" w:hAnsi="Times New Roman" w:cs="Times New Roman"/>
          <w:b/>
          <w:sz w:val="20"/>
          <w:szCs w:val="20"/>
        </w:rPr>
        <w:t>s</w:t>
      </w:r>
      <w:r w:rsidRPr="00CA12C3">
        <w:rPr>
          <w:rFonts w:ascii="Times New Roman" w:hAnsi="Times New Roman" w:cs="Times New Roman"/>
          <w:b/>
          <w:sz w:val="20"/>
          <w:szCs w:val="20"/>
        </w:rPr>
        <w:t xml:space="preserve"> sociale</w:t>
      </w:r>
      <w:r>
        <w:rPr>
          <w:rFonts w:ascii="Times New Roman" w:hAnsi="Times New Roman" w:cs="Times New Roman"/>
          <w:b/>
          <w:sz w:val="20"/>
          <w:szCs w:val="20"/>
        </w:rPr>
        <w:t xml:space="preserve"> et communication</w:t>
      </w:r>
      <w:r w:rsidRPr="00CA12C3">
        <w:rPr>
          <w:rFonts w:ascii="Times New Roman" w:hAnsi="Times New Roman" w:cs="Times New Roman"/>
          <w:b/>
          <w:sz w:val="20"/>
          <w:szCs w:val="20"/>
        </w:rPr>
        <w:t> :</w:t>
      </w:r>
    </w:p>
    <w:p w14:paraId="6F2E19FA" w14:textId="56A78235" w:rsidR="00CA12C3" w:rsidRDefault="00CA12C3" w:rsidP="00A4366C">
      <w:pPr>
        <w:spacing w:after="0" w:line="240" w:lineRule="auto"/>
        <w:ind w:left="142" w:hanging="142"/>
        <w:jc w:val="both"/>
        <w:rPr>
          <w:rFonts w:ascii="Times New Roman" w:hAnsi="Times New Roman" w:cs="Times New Roman"/>
          <w:b/>
          <w:sz w:val="20"/>
          <w:szCs w:val="20"/>
        </w:rPr>
      </w:pPr>
    </w:p>
    <w:p w14:paraId="733B04CA" w14:textId="402E5816" w:rsidR="00CA12C3" w:rsidRDefault="00CA12C3" w:rsidP="00CA12C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La distribution des colis de Noël à nos aînés s’est bien passée. Nous avons de bons retours et de</w:t>
      </w:r>
      <w:r w:rsidR="00BB2DC2">
        <w:rPr>
          <w:rFonts w:ascii="Times New Roman" w:hAnsi="Times New Roman" w:cs="Times New Roman"/>
          <w:bCs/>
          <w:sz w:val="20"/>
          <w:szCs w:val="20"/>
        </w:rPr>
        <w:t>s</w:t>
      </w:r>
      <w:r>
        <w:rPr>
          <w:rFonts w:ascii="Times New Roman" w:hAnsi="Times New Roman" w:cs="Times New Roman"/>
          <w:bCs/>
          <w:sz w:val="20"/>
          <w:szCs w:val="20"/>
        </w:rPr>
        <w:t xml:space="preserve"> remerciements destinés aux enfants des écoles qui ont fait les dessins glissés dans les colis.</w:t>
      </w:r>
    </w:p>
    <w:p w14:paraId="3DB10154" w14:textId="722ABA98" w:rsidR="00CA12C3" w:rsidRDefault="00CA12C3" w:rsidP="00CA12C3">
      <w:pPr>
        <w:spacing w:after="0" w:line="240" w:lineRule="auto"/>
        <w:jc w:val="both"/>
        <w:rPr>
          <w:rFonts w:ascii="Times New Roman" w:hAnsi="Times New Roman" w:cs="Times New Roman"/>
          <w:bCs/>
          <w:sz w:val="20"/>
          <w:szCs w:val="20"/>
        </w:rPr>
      </w:pPr>
    </w:p>
    <w:p w14:paraId="6C454736" w14:textId="164041A8" w:rsidR="00CA12C3" w:rsidRDefault="00CA12C3" w:rsidP="00CA12C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Revue communale : </w:t>
      </w:r>
      <w:r w:rsidR="00D849EB">
        <w:rPr>
          <w:rFonts w:ascii="Times New Roman" w:hAnsi="Times New Roman" w:cs="Times New Roman"/>
          <w:bCs/>
          <w:sz w:val="20"/>
          <w:szCs w:val="20"/>
        </w:rPr>
        <w:t xml:space="preserve">nous arrivons en phase d’aboutissement. La revue </w:t>
      </w:r>
      <w:r>
        <w:rPr>
          <w:rFonts w:ascii="Times New Roman" w:hAnsi="Times New Roman" w:cs="Times New Roman"/>
          <w:bCs/>
          <w:sz w:val="20"/>
          <w:szCs w:val="20"/>
        </w:rPr>
        <w:t>devrait sortir début février</w:t>
      </w:r>
      <w:r w:rsidR="00D849EB">
        <w:rPr>
          <w:rFonts w:ascii="Times New Roman" w:hAnsi="Times New Roman" w:cs="Times New Roman"/>
          <w:bCs/>
          <w:sz w:val="20"/>
          <w:szCs w:val="20"/>
        </w:rPr>
        <w:t>.</w:t>
      </w:r>
    </w:p>
    <w:p w14:paraId="3891003D" w14:textId="3A2378CA" w:rsidR="00D849EB" w:rsidRPr="00CA12C3" w:rsidRDefault="00D849EB" w:rsidP="00CA12C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Application Pers-Jussy Clic : une nouvelle tuile a été installée sur l’application : « écowatt » </w:t>
      </w:r>
    </w:p>
    <w:p w14:paraId="75E8F3EA" w14:textId="77777777" w:rsidR="00A4366C" w:rsidRPr="00664E1E" w:rsidRDefault="00A4366C" w:rsidP="00A4366C">
      <w:pPr>
        <w:spacing w:after="0" w:line="240" w:lineRule="auto"/>
        <w:ind w:left="142" w:hanging="142"/>
        <w:jc w:val="both"/>
        <w:rPr>
          <w:rFonts w:ascii="Times New Roman" w:hAnsi="Times New Roman" w:cs="Times New Roman"/>
          <w:bCs/>
          <w:sz w:val="20"/>
          <w:szCs w:val="20"/>
        </w:rPr>
      </w:pPr>
    </w:p>
    <w:p w14:paraId="7A2563F2" w14:textId="77777777" w:rsidR="00A4366C" w:rsidRPr="00236C66" w:rsidRDefault="00A4366C" w:rsidP="00A4366C">
      <w:pPr>
        <w:pStyle w:val="Paragraphedeliste"/>
        <w:numPr>
          <w:ilvl w:val="0"/>
          <w:numId w:val="2"/>
        </w:numPr>
        <w:spacing w:after="0" w:line="240" w:lineRule="auto"/>
        <w:ind w:left="0" w:hanging="284"/>
        <w:jc w:val="both"/>
        <w:rPr>
          <w:rFonts w:ascii="Times New Roman" w:hAnsi="Times New Roman" w:cs="Times New Roman"/>
          <w:b/>
          <w:sz w:val="20"/>
          <w:szCs w:val="20"/>
          <w:u w:val="single"/>
        </w:rPr>
      </w:pPr>
      <w:r>
        <w:rPr>
          <w:rFonts w:ascii="Times New Roman" w:hAnsi="Times New Roman" w:cs="Times New Roman"/>
          <w:b/>
          <w:sz w:val="20"/>
          <w:szCs w:val="20"/>
          <w:u w:val="single"/>
        </w:rPr>
        <w:t>Divers</w:t>
      </w:r>
    </w:p>
    <w:p w14:paraId="07784755" w14:textId="77777777" w:rsidR="00A4366C" w:rsidRDefault="00A4366C" w:rsidP="00A4366C">
      <w:pPr>
        <w:pStyle w:val="Paragraphedeliste"/>
        <w:spacing w:after="0" w:line="240" w:lineRule="auto"/>
        <w:ind w:left="0"/>
        <w:jc w:val="both"/>
        <w:rPr>
          <w:rFonts w:ascii="Times New Roman" w:hAnsi="Times New Roman" w:cs="Times New Roman"/>
          <w:sz w:val="20"/>
          <w:szCs w:val="20"/>
        </w:rPr>
      </w:pPr>
    </w:p>
    <w:p w14:paraId="2C554AA4" w14:textId="232340C5" w:rsidR="00A4366C" w:rsidRDefault="00A4366C" w:rsidP="00A4366C">
      <w:pPr>
        <w:pStyle w:val="Paragraphedeliste"/>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Madame le Maire </w:t>
      </w:r>
      <w:r w:rsidR="006E2F98">
        <w:rPr>
          <w:rFonts w:ascii="Times New Roman" w:hAnsi="Times New Roman" w:cs="Times New Roman"/>
          <w:sz w:val="20"/>
          <w:szCs w:val="20"/>
        </w:rPr>
        <w:t>demande si quelqu’un a un divers ?</w:t>
      </w:r>
    </w:p>
    <w:p w14:paraId="1A7887F5" w14:textId="1D0472EF" w:rsidR="006E2F98" w:rsidRDefault="006E2F98" w:rsidP="00A4366C">
      <w:pPr>
        <w:pStyle w:val="Paragraphedeliste"/>
        <w:spacing w:after="0" w:line="240" w:lineRule="auto"/>
        <w:ind w:left="0"/>
        <w:jc w:val="both"/>
        <w:rPr>
          <w:rFonts w:ascii="Times New Roman" w:hAnsi="Times New Roman" w:cs="Times New Roman"/>
          <w:sz w:val="20"/>
          <w:szCs w:val="20"/>
        </w:rPr>
      </w:pPr>
    </w:p>
    <w:p w14:paraId="4EBA05C0" w14:textId="20D23692" w:rsidR="006E2F98" w:rsidRDefault="006E2F98" w:rsidP="00A4366C">
      <w:pPr>
        <w:pStyle w:val="Paragraphedeliste"/>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M. Yannick ROGUET demande si une lettre ouverte</w:t>
      </w:r>
      <w:r w:rsidR="00CF6B2B">
        <w:rPr>
          <w:rFonts w:ascii="Times New Roman" w:hAnsi="Times New Roman" w:cs="Times New Roman"/>
          <w:sz w:val="20"/>
          <w:szCs w:val="20"/>
        </w:rPr>
        <w:t xml:space="preserve"> </w:t>
      </w:r>
      <w:r>
        <w:rPr>
          <w:rFonts w:ascii="Times New Roman" w:hAnsi="Times New Roman" w:cs="Times New Roman"/>
          <w:sz w:val="20"/>
          <w:szCs w:val="20"/>
        </w:rPr>
        <w:t>du collectif opposé au vélodrome est arrivé</w:t>
      </w:r>
      <w:r w:rsidR="00CF6B2B">
        <w:rPr>
          <w:rFonts w:ascii="Times New Roman" w:hAnsi="Times New Roman" w:cs="Times New Roman"/>
          <w:sz w:val="20"/>
          <w:szCs w:val="20"/>
        </w:rPr>
        <w:t>e</w:t>
      </w:r>
      <w:r>
        <w:rPr>
          <w:rFonts w:ascii="Times New Roman" w:hAnsi="Times New Roman" w:cs="Times New Roman"/>
          <w:sz w:val="20"/>
          <w:szCs w:val="20"/>
        </w:rPr>
        <w:t xml:space="preserve"> en mairie ? cel</w:t>
      </w:r>
      <w:r w:rsidR="00CF6B2B">
        <w:rPr>
          <w:rFonts w:ascii="Times New Roman" w:hAnsi="Times New Roman" w:cs="Times New Roman"/>
          <w:sz w:val="20"/>
          <w:szCs w:val="20"/>
        </w:rPr>
        <w:t>le</w:t>
      </w:r>
      <w:r>
        <w:rPr>
          <w:rFonts w:ascii="Times New Roman" w:hAnsi="Times New Roman" w:cs="Times New Roman"/>
          <w:sz w:val="20"/>
          <w:szCs w:val="20"/>
        </w:rPr>
        <w:t>-ci a été envoyé</w:t>
      </w:r>
      <w:r w:rsidR="00CF6B2B">
        <w:rPr>
          <w:rFonts w:ascii="Times New Roman" w:hAnsi="Times New Roman" w:cs="Times New Roman"/>
          <w:sz w:val="20"/>
          <w:szCs w:val="20"/>
        </w:rPr>
        <w:t>e</w:t>
      </w:r>
      <w:r>
        <w:rPr>
          <w:rFonts w:ascii="Times New Roman" w:hAnsi="Times New Roman" w:cs="Times New Roman"/>
          <w:sz w:val="20"/>
          <w:szCs w:val="20"/>
        </w:rPr>
        <w:t xml:space="preserve"> à toutes les mairies</w:t>
      </w:r>
      <w:r w:rsidR="00CF6B2B">
        <w:rPr>
          <w:rFonts w:ascii="Times New Roman" w:hAnsi="Times New Roman" w:cs="Times New Roman"/>
          <w:sz w:val="20"/>
          <w:szCs w:val="20"/>
        </w:rPr>
        <w:t xml:space="preserve"> de la Haute-Savoie.</w:t>
      </w:r>
    </w:p>
    <w:p w14:paraId="3B8430A4" w14:textId="594AE6DB" w:rsidR="00CF6B2B" w:rsidRDefault="00CF6B2B" w:rsidP="00A4366C">
      <w:pPr>
        <w:pStyle w:val="Paragraphedeliste"/>
        <w:spacing w:after="0" w:line="240" w:lineRule="auto"/>
        <w:ind w:left="0"/>
        <w:jc w:val="both"/>
        <w:rPr>
          <w:rFonts w:ascii="Times New Roman" w:hAnsi="Times New Roman" w:cs="Times New Roman"/>
          <w:sz w:val="20"/>
          <w:szCs w:val="20"/>
        </w:rPr>
      </w:pPr>
    </w:p>
    <w:p w14:paraId="29875340" w14:textId="22739EDC" w:rsidR="00CF6B2B" w:rsidRDefault="00CF6B2B" w:rsidP="00A4366C">
      <w:pPr>
        <w:pStyle w:val="Paragraphedeliste"/>
        <w:spacing w:after="0" w:line="240" w:lineRule="auto"/>
        <w:ind w:left="0"/>
        <w:jc w:val="both"/>
        <w:rPr>
          <w:rFonts w:ascii="Times New Roman" w:hAnsi="Times New Roman" w:cs="Times New Roman"/>
          <w:sz w:val="20"/>
          <w:szCs w:val="20"/>
        </w:rPr>
      </w:pPr>
      <w:r w:rsidRPr="00CF6B2B">
        <w:rPr>
          <w:rFonts w:ascii="Times New Roman" w:hAnsi="Times New Roman" w:cs="Times New Roman"/>
          <w:i/>
          <w:iCs/>
          <w:sz w:val="20"/>
          <w:szCs w:val="20"/>
        </w:rPr>
        <w:t>Isabelle ROGUET</w:t>
      </w:r>
      <w:r>
        <w:rPr>
          <w:rFonts w:ascii="Times New Roman" w:hAnsi="Times New Roman" w:cs="Times New Roman"/>
          <w:sz w:val="20"/>
          <w:szCs w:val="20"/>
        </w:rPr>
        <w:t> : nous n’avons rien reçu mais il serait intéressant que cette lettre soit adressée à tous les élus.</w:t>
      </w:r>
    </w:p>
    <w:p w14:paraId="5F1D4959" w14:textId="77777777" w:rsidR="00A4366C" w:rsidRDefault="00A4366C" w:rsidP="00A4366C">
      <w:pPr>
        <w:pStyle w:val="Paragraphedeliste"/>
        <w:spacing w:after="0" w:line="240" w:lineRule="auto"/>
        <w:ind w:left="0"/>
        <w:jc w:val="both"/>
        <w:rPr>
          <w:rFonts w:ascii="Times New Roman" w:hAnsi="Times New Roman" w:cs="Times New Roman"/>
          <w:sz w:val="20"/>
          <w:szCs w:val="20"/>
        </w:rPr>
      </w:pPr>
    </w:p>
    <w:p w14:paraId="40B4B1EA" w14:textId="0B32263E" w:rsidR="00E84A1B" w:rsidRDefault="00E84A1B" w:rsidP="00E84A1B">
      <w:pPr>
        <w:jc w:val="both"/>
        <w:rPr>
          <w:rFonts w:ascii="Times New Roman" w:hAnsi="Times New Roman" w:cs="Times New Roman"/>
          <w:sz w:val="20"/>
          <w:szCs w:val="20"/>
        </w:rPr>
      </w:pPr>
      <w:bookmarkStart w:id="1" w:name="_Hlk63071736"/>
      <w:r w:rsidRPr="00457C4C">
        <w:rPr>
          <w:rFonts w:ascii="Times New Roman" w:hAnsi="Times New Roman" w:cs="Times New Roman"/>
          <w:sz w:val="20"/>
          <w:szCs w:val="20"/>
        </w:rPr>
        <w:t xml:space="preserve">La séance est levée à </w:t>
      </w:r>
      <w:r w:rsidR="0034328D">
        <w:rPr>
          <w:rFonts w:ascii="Times New Roman" w:hAnsi="Times New Roman" w:cs="Times New Roman"/>
          <w:sz w:val="20"/>
          <w:szCs w:val="20"/>
        </w:rPr>
        <w:t>22</w:t>
      </w:r>
      <w:r>
        <w:rPr>
          <w:rFonts w:ascii="Times New Roman" w:hAnsi="Times New Roman" w:cs="Times New Roman"/>
          <w:sz w:val="20"/>
          <w:szCs w:val="20"/>
        </w:rPr>
        <w:t xml:space="preserve"> heures.</w:t>
      </w:r>
    </w:p>
    <w:p w14:paraId="6F1A3D9D" w14:textId="3109FACB" w:rsidR="00E84A1B" w:rsidRDefault="00E84A1B" w:rsidP="00E84A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Le Maire,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L</w:t>
      </w:r>
      <w:r w:rsidR="00E360E8">
        <w:rPr>
          <w:rFonts w:ascii="Times New Roman" w:hAnsi="Times New Roman" w:cs="Times New Roman"/>
          <w:sz w:val="20"/>
          <w:szCs w:val="20"/>
        </w:rPr>
        <w:t>e</w:t>
      </w:r>
      <w:r>
        <w:rPr>
          <w:rFonts w:ascii="Times New Roman" w:hAnsi="Times New Roman" w:cs="Times New Roman"/>
          <w:sz w:val="20"/>
          <w:szCs w:val="20"/>
        </w:rPr>
        <w:t xml:space="preserve"> secrétaire de séance,</w:t>
      </w:r>
    </w:p>
    <w:p w14:paraId="5CBAA78B" w14:textId="77777777" w:rsidR="00E84A1B" w:rsidRPr="00457C4C" w:rsidRDefault="00E84A1B" w:rsidP="00E84A1B">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Isabelle ROGUET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675C142E" w14:textId="77777777" w:rsidR="005271CA" w:rsidRDefault="005271CA" w:rsidP="00AB218C">
      <w:pPr>
        <w:pStyle w:val="Paragraphedeliste"/>
        <w:spacing w:after="0" w:line="240" w:lineRule="auto"/>
        <w:ind w:left="0"/>
        <w:jc w:val="both"/>
        <w:rPr>
          <w:rFonts w:ascii="Times New Roman" w:hAnsi="Times New Roman" w:cs="Times New Roman"/>
          <w:sz w:val="20"/>
          <w:szCs w:val="20"/>
        </w:rPr>
      </w:pPr>
    </w:p>
    <w:p w14:paraId="36905C7D" w14:textId="77777777" w:rsidR="00FF7D5C" w:rsidRDefault="00FF7D5C" w:rsidP="00AB218C">
      <w:pPr>
        <w:pStyle w:val="Paragraphedeliste"/>
        <w:spacing w:after="0" w:line="240" w:lineRule="auto"/>
        <w:ind w:left="0"/>
        <w:jc w:val="both"/>
        <w:rPr>
          <w:rFonts w:ascii="Times New Roman" w:hAnsi="Times New Roman" w:cs="Times New Roman"/>
          <w:sz w:val="20"/>
          <w:szCs w:val="20"/>
        </w:rPr>
      </w:pPr>
    </w:p>
    <w:bookmarkEnd w:id="1"/>
    <w:p w14:paraId="3C123A17" w14:textId="619004DE" w:rsidR="00962333" w:rsidRPr="00457C4C" w:rsidRDefault="00962333" w:rsidP="00EA27B6">
      <w:pPr>
        <w:pStyle w:val="Paragraphedeliste"/>
        <w:spacing w:after="0" w:line="240" w:lineRule="auto"/>
        <w:ind w:left="284"/>
        <w:jc w:val="both"/>
        <w:rPr>
          <w:rFonts w:ascii="Times New Roman" w:hAnsi="Times New Roman" w:cs="Times New Roman"/>
          <w:b/>
          <w:color w:val="000000"/>
          <w:sz w:val="20"/>
          <w:szCs w:val="20"/>
          <w:u w:val="single"/>
        </w:rPr>
      </w:pPr>
    </w:p>
    <w:sectPr w:rsidR="00962333" w:rsidRPr="00457C4C" w:rsidSect="00F224E8">
      <w:headerReference w:type="even" r:id="rId8"/>
      <w:headerReference w:type="default" r:id="rId9"/>
      <w:footerReference w:type="even" r:id="rId10"/>
      <w:footerReference w:type="default" r:id="rId11"/>
      <w:headerReference w:type="first" r:id="rId12"/>
      <w:footerReference w:type="first" r:id="rId13"/>
      <w:pgSz w:w="11906" w:h="16838"/>
      <w:pgMar w:top="170" w:right="1418" w:bottom="17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EB74" w14:textId="77777777" w:rsidR="00095AC3" w:rsidRDefault="00095AC3" w:rsidP="00996BF7">
      <w:pPr>
        <w:spacing w:after="0" w:line="240" w:lineRule="auto"/>
      </w:pPr>
      <w:r>
        <w:separator/>
      </w:r>
    </w:p>
  </w:endnote>
  <w:endnote w:type="continuationSeparator" w:id="0">
    <w:p w14:paraId="795F9BE2" w14:textId="77777777" w:rsidR="00095AC3" w:rsidRDefault="00095AC3" w:rsidP="0099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7F64" w14:textId="77777777" w:rsidR="004C4614" w:rsidRDefault="004C46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861376"/>
      <w:docPartObj>
        <w:docPartGallery w:val="Page Numbers (Bottom of Page)"/>
        <w:docPartUnique/>
      </w:docPartObj>
    </w:sdtPr>
    <w:sdtContent>
      <w:p w14:paraId="20CBC852" w14:textId="77777777" w:rsidR="004C4614" w:rsidRDefault="004C4614">
        <w:pPr>
          <w:pStyle w:val="Pieddepage"/>
          <w:jc w:val="center"/>
        </w:pPr>
        <w:r>
          <w:fldChar w:fldCharType="begin"/>
        </w:r>
        <w:r>
          <w:instrText>PAGE   \* MERGEFORMAT</w:instrText>
        </w:r>
        <w:r>
          <w:fldChar w:fldCharType="separate"/>
        </w:r>
        <w:r>
          <w:t>2</w:t>
        </w:r>
        <w:r>
          <w:fldChar w:fldCharType="end"/>
        </w:r>
      </w:p>
      <w:p w14:paraId="27322D2F" w14:textId="0A19F4AA" w:rsidR="004C4614" w:rsidRDefault="00000000">
        <w:pPr>
          <w:pStyle w:val="Pieddepage"/>
          <w:jc w:val="center"/>
        </w:pPr>
      </w:p>
    </w:sdtContent>
  </w:sdt>
  <w:p w14:paraId="47C65F26" w14:textId="77777777" w:rsidR="004C4614" w:rsidRDefault="004C461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5BC5" w14:textId="77777777" w:rsidR="004C4614" w:rsidRDefault="004C46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EA23" w14:textId="77777777" w:rsidR="00095AC3" w:rsidRDefault="00095AC3" w:rsidP="00996BF7">
      <w:pPr>
        <w:spacing w:after="0" w:line="240" w:lineRule="auto"/>
      </w:pPr>
      <w:r>
        <w:separator/>
      </w:r>
    </w:p>
  </w:footnote>
  <w:footnote w:type="continuationSeparator" w:id="0">
    <w:p w14:paraId="7AF24D02" w14:textId="77777777" w:rsidR="00095AC3" w:rsidRDefault="00095AC3" w:rsidP="0099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7F77" w14:textId="77777777" w:rsidR="004C4614" w:rsidRDefault="004C46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BC90" w14:textId="77777777" w:rsidR="004C4614" w:rsidRDefault="004C46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16B1" w14:textId="77777777" w:rsidR="004C4614" w:rsidRDefault="004C46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0082C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D96D58"/>
    <w:multiLevelType w:val="hybridMultilevel"/>
    <w:tmpl w:val="235038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624D3"/>
    <w:multiLevelType w:val="hybridMultilevel"/>
    <w:tmpl w:val="8E62AC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74AAA"/>
    <w:multiLevelType w:val="hybridMultilevel"/>
    <w:tmpl w:val="2FB81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B3771"/>
    <w:multiLevelType w:val="hybridMultilevel"/>
    <w:tmpl w:val="4D20402C"/>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8862F6"/>
    <w:multiLevelType w:val="hybridMultilevel"/>
    <w:tmpl w:val="314EEE5C"/>
    <w:lvl w:ilvl="0" w:tplc="8FB83172">
      <w:start w:val="1"/>
      <w:numFmt w:val="decimal"/>
      <w:lvlText w:val="%1."/>
      <w:lvlJc w:val="left"/>
      <w:pPr>
        <w:ind w:left="360" w:hanging="360"/>
      </w:pPr>
      <w:rPr>
        <w:rFonts w:ascii="Times New Roman" w:hAnsi="Times New Roman" w:cs="Times New Roman"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901E89"/>
    <w:multiLevelType w:val="hybridMultilevel"/>
    <w:tmpl w:val="B166277A"/>
    <w:lvl w:ilvl="0" w:tplc="E9BC91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35934"/>
    <w:multiLevelType w:val="hybridMultilevel"/>
    <w:tmpl w:val="B434D434"/>
    <w:lvl w:ilvl="0" w:tplc="75941D8C">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4E474698"/>
    <w:multiLevelType w:val="hybridMultilevel"/>
    <w:tmpl w:val="D50017BE"/>
    <w:lvl w:ilvl="0" w:tplc="040C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281939"/>
    <w:multiLevelType w:val="hybridMultilevel"/>
    <w:tmpl w:val="73E8F40E"/>
    <w:lvl w:ilvl="0" w:tplc="8D3807A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3766AF"/>
    <w:multiLevelType w:val="hybridMultilevel"/>
    <w:tmpl w:val="ECAC426E"/>
    <w:lvl w:ilvl="0" w:tplc="040C000F">
      <w:start w:val="1"/>
      <w:numFmt w:val="decimal"/>
      <w:lvlText w:val="%1."/>
      <w:lvlJc w:val="left"/>
      <w:pPr>
        <w:ind w:left="644" w:hanging="360"/>
      </w:pPr>
      <w:rPr>
        <w:rFonts w:hint="default"/>
        <w:b/>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0543306">
    <w:abstractNumId w:val="0"/>
  </w:num>
  <w:num w:numId="2" w16cid:durableId="1081440976">
    <w:abstractNumId w:val="10"/>
  </w:num>
  <w:num w:numId="3" w16cid:durableId="597569333">
    <w:abstractNumId w:val="2"/>
  </w:num>
  <w:num w:numId="4" w16cid:durableId="2046564354">
    <w:abstractNumId w:val="7"/>
  </w:num>
  <w:num w:numId="5" w16cid:durableId="622879595">
    <w:abstractNumId w:val="9"/>
  </w:num>
  <w:num w:numId="6" w16cid:durableId="1130170517">
    <w:abstractNumId w:val="5"/>
  </w:num>
  <w:num w:numId="7" w16cid:durableId="505901134">
    <w:abstractNumId w:val="4"/>
  </w:num>
  <w:num w:numId="8" w16cid:durableId="1917587487">
    <w:abstractNumId w:val="8"/>
  </w:num>
  <w:num w:numId="9" w16cid:durableId="682051327">
    <w:abstractNumId w:val="1"/>
  </w:num>
  <w:num w:numId="10" w16cid:durableId="1949311489">
    <w:abstractNumId w:val="3"/>
  </w:num>
  <w:num w:numId="11" w16cid:durableId="2581741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7B"/>
    <w:rsid w:val="0000046A"/>
    <w:rsid w:val="00000725"/>
    <w:rsid w:val="000030F9"/>
    <w:rsid w:val="000034D3"/>
    <w:rsid w:val="0000449B"/>
    <w:rsid w:val="00005310"/>
    <w:rsid w:val="000059D4"/>
    <w:rsid w:val="00005DFD"/>
    <w:rsid w:val="0000757B"/>
    <w:rsid w:val="00007B9A"/>
    <w:rsid w:val="00010332"/>
    <w:rsid w:val="00010A27"/>
    <w:rsid w:val="0001102E"/>
    <w:rsid w:val="00011D87"/>
    <w:rsid w:val="00013BAF"/>
    <w:rsid w:val="00016713"/>
    <w:rsid w:val="00022615"/>
    <w:rsid w:val="00022944"/>
    <w:rsid w:val="00023102"/>
    <w:rsid w:val="000242F1"/>
    <w:rsid w:val="000245EF"/>
    <w:rsid w:val="00026228"/>
    <w:rsid w:val="000269CB"/>
    <w:rsid w:val="00027137"/>
    <w:rsid w:val="000305F4"/>
    <w:rsid w:val="00030D04"/>
    <w:rsid w:val="0003145B"/>
    <w:rsid w:val="000336BE"/>
    <w:rsid w:val="00033932"/>
    <w:rsid w:val="0003427A"/>
    <w:rsid w:val="00034D64"/>
    <w:rsid w:val="00036D35"/>
    <w:rsid w:val="000374D9"/>
    <w:rsid w:val="00037AF3"/>
    <w:rsid w:val="000415E6"/>
    <w:rsid w:val="000429BF"/>
    <w:rsid w:val="00052762"/>
    <w:rsid w:val="000542BE"/>
    <w:rsid w:val="000555E9"/>
    <w:rsid w:val="000564E7"/>
    <w:rsid w:val="000567F0"/>
    <w:rsid w:val="00057BD7"/>
    <w:rsid w:val="00060D5B"/>
    <w:rsid w:val="00060E5D"/>
    <w:rsid w:val="00063463"/>
    <w:rsid w:val="0006522A"/>
    <w:rsid w:val="00071376"/>
    <w:rsid w:val="00074621"/>
    <w:rsid w:val="00074661"/>
    <w:rsid w:val="000746A3"/>
    <w:rsid w:val="00077A5C"/>
    <w:rsid w:val="000812D6"/>
    <w:rsid w:val="000844B1"/>
    <w:rsid w:val="00085B03"/>
    <w:rsid w:val="00085EF4"/>
    <w:rsid w:val="00087382"/>
    <w:rsid w:val="00090218"/>
    <w:rsid w:val="0009183B"/>
    <w:rsid w:val="00092FDC"/>
    <w:rsid w:val="0009523B"/>
    <w:rsid w:val="00095AC3"/>
    <w:rsid w:val="000964E3"/>
    <w:rsid w:val="000972A3"/>
    <w:rsid w:val="00097343"/>
    <w:rsid w:val="000A0A88"/>
    <w:rsid w:val="000A13C2"/>
    <w:rsid w:val="000A2A33"/>
    <w:rsid w:val="000A334E"/>
    <w:rsid w:val="000A4172"/>
    <w:rsid w:val="000B28DB"/>
    <w:rsid w:val="000B3DD0"/>
    <w:rsid w:val="000B5896"/>
    <w:rsid w:val="000C15B1"/>
    <w:rsid w:val="000C1717"/>
    <w:rsid w:val="000C1E0D"/>
    <w:rsid w:val="000C3E80"/>
    <w:rsid w:val="000D0576"/>
    <w:rsid w:val="000D0C05"/>
    <w:rsid w:val="000D1365"/>
    <w:rsid w:val="000D278B"/>
    <w:rsid w:val="000D5239"/>
    <w:rsid w:val="000E1426"/>
    <w:rsid w:val="000E4330"/>
    <w:rsid w:val="000E48A0"/>
    <w:rsid w:val="000E49AE"/>
    <w:rsid w:val="000E4CDA"/>
    <w:rsid w:val="000F123C"/>
    <w:rsid w:val="001003C6"/>
    <w:rsid w:val="0010629A"/>
    <w:rsid w:val="00106ADA"/>
    <w:rsid w:val="001106B8"/>
    <w:rsid w:val="001109A3"/>
    <w:rsid w:val="001121AD"/>
    <w:rsid w:val="00112FB7"/>
    <w:rsid w:val="001135E5"/>
    <w:rsid w:val="0011400A"/>
    <w:rsid w:val="0011419C"/>
    <w:rsid w:val="00115301"/>
    <w:rsid w:val="00120A8C"/>
    <w:rsid w:val="00121505"/>
    <w:rsid w:val="001217FA"/>
    <w:rsid w:val="00131BD1"/>
    <w:rsid w:val="00134EE0"/>
    <w:rsid w:val="001350D1"/>
    <w:rsid w:val="001353BB"/>
    <w:rsid w:val="001367E9"/>
    <w:rsid w:val="00136A0F"/>
    <w:rsid w:val="0014058C"/>
    <w:rsid w:val="0014110E"/>
    <w:rsid w:val="00141E3E"/>
    <w:rsid w:val="00142109"/>
    <w:rsid w:val="00142C4D"/>
    <w:rsid w:val="00144354"/>
    <w:rsid w:val="00146255"/>
    <w:rsid w:val="001510B6"/>
    <w:rsid w:val="0015151E"/>
    <w:rsid w:val="00151EE7"/>
    <w:rsid w:val="00152EF6"/>
    <w:rsid w:val="00155F14"/>
    <w:rsid w:val="001562BA"/>
    <w:rsid w:val="001563BF"/>
    <w:rsid w:val="00156868"/>
    <w:rsid w:val="001572E8"/>
    <w:rsid w:val="00161A4F"/>
    <w:rsid w:val="00161F1A"/>
    <w:rsid w:val="00163531"/>
    <w:rsid w:val="001675AD"/>
    <w:rsid w:val="00172105"/>
    <w:rsid w:val="0017620F"/>
    <w:rsid w:val="00182529"/>
    <w:rsid w:val="00186443"/>
    <w:rsid w:val="00193170"/>
    <w:rsid w:val="00194B7B"/>
    <w:rsid w:val="00195E73"/>
    <w:rsid w:val="00196242"/>
    <w:rsid w:val="0019652F"/>
    <w:rsid w:val="00196BF8"/>
    <w:rsid w:val="001A7214"/>
    <w:rsid w:val="001A782E"/>
    <w:rsid w:val="001B13DE"/>
    <w:rsid w:val="001B1B73"/>
    <w:rsid w:val="001B305E"/>
    <w:rsid w:val="001B4D91"/>
    <w:rsid w:val="001B6A7E"/>
    <w:rsid w:val="001B72EE"/>
    <w:rsid w:val="001C1519"/>
    <w:rsid w:val="001C275C"/>
    <w:rsid w:val="001C4275"/>
    <w:rsid w:val="001C7481"/>
    <w:rsid w:val="001D0215"/>
    <w:rsid w:val="001D631F"/>
    <w:rsid w:val="001D6D61"/>
    <w:rsid w:val="001E1CAE"/>
    <w:rsid w:val="001E4AF6"/>
    <w:rsid w:val="001F11B7"/>
    <w:rsid w:val="001F22DA"/>
    <w:rsid w:val="001F5174"/>
    <w:rsid w:val="001F5E4D"/>
    <w:rsid w:val="0020104D"/>
    <w:rsid w:val="002041B5"/>
    <w:rsid w:val="00204F97"/>
    <w:rsid w:val="00207117"/>
    <w:rsid w:val="00213F09"/>
    <w:rsid w:val="0021453E"/>
    <w:rsid w:val="00214F06"/>
    <w:rsid w:val="0021566E"/>
    <w:rsid w:val="0022652E"/>
    <w:rsid w:val="00226DFF"/>
    <w:rsid w:val="002306C0"/>
    <w:rsid w:val="0023082E"/>
    <w:rsid w:val="00230E12"/>
    <w:rsid w:val="002335ED"/>
    <w:rsid w:val="002338EA"/>
    <w:rsid w:val="002340F1"/>
    <w:rsid w:val="00235811"/>
    <w:rsid w:val="00236C66"/>
    <w:rsid w:val="00240C69"/>
    <w:rsid w:val="0024296C"/>
    <w:rsid w:val="002429A7"/>
    <w:rsid w:val="00243E07"/>
    <w:rsid w:val="00243E6A"/>
    <w:rsid w:val="002519DD"/>
    <w:rsid w:val="00254705"/>
    <w:rsid w:val="002556B2"/>
    <w:rsid w:val="00255C3A"/>
    <w:rsid w:val="00256672"/>
    <w:rsid w:val="00257A2E"/>
    <w:rsid w:val="00257DE0"/>
    <w:rsid w:val="00260A83"/>
    <w:rsid w:val="002638E7"/>
    <w:rsid w:val="00263ABC"/>
    <w:rsid w:val="002640D4"/>
    <w:rsid w:val="00264489"/>
    <w:rsid w:val="002666AD"/>
    <w:rsid w:val="00270469"/>
    <w:rsid w:val="00271E2F"/>
    <w:rsid w:val="00271EB3"/>
    <w:rsid w:val="00272DA4"/>
    <w:rsid w:val="00273683"/>
    <w:rsid w:val="0027577A"/>
    <w:rsid w:val="0028040B"/>
    <w:rsid w:val="002808BC"/>
    <w:rsid w:val="002873A6"/>
    <w:rsid w:val="002926E9"/>
    <w:rsid w:val="00292D98"/>
    <w:rsid w:val="0029439F"/>
    <w:rsid w:val="00294EB2"/>
    <w:rsid w:val="0029639D"/>
    <w:rsid w:val="002A10DE"/>
    <w:rsid w:val="002A1C3B"/>
    <w:rsid w:val="002A38B5"/>
    <w:rsid w:val="002A3B50"/>
    <w:rsid w:val="002A5C0B"/>
    <w:rsid w:val="002A6338"/>
    <w:rsid w:val="002B0DF7"/>
    <w:rsid w:val="002B0F96"/>
    <w:rsid w:val="002B1295"/>
    <w:rsid w:val="002B28D7"/>
    <w:rsid w:val="002B302B"/>
    <w:rsid w:val="002B4124"/>
    <w:rsid w:val="002B6B81"/>
    <w:rsid w:val="002C05D1"/>
    <w:rsid w:val="002C0E25"/>
    <w:rsid w:val="002C242C"/>
    <w:rsid w:val="002C411E"/>
    <w:rsid w:val="002C5293"/>
    <w:rsid w:val="002C7E8F"/>
    <w:rsid w:val="002D2DA5"/>
    <w:rsid w:val="002E1A38"/>
    <w:rsid w:val="002E2A3D"/>
    <w:rsid w:val="002E3541"/>
    <w:rsid w:val="002E37D2"/>
    <w:rsid w:val="002E4F25"/>
    <w:rsid w:val="002E5488"/>
    <w:rsid w:val="002E6142"/>
    <w:rsid w:val="002E6921"/>
    <w:rsid w:val="002E7916"/>
    <w:rsid w:val="002F1823"/>
    <w:rsid w:val="002F1DAD"/>
    <w:rsid w:val="002F2F21"/>
    <w:rsid w:val="002F5385"/>
    <w:rsid w:val="002F67D4"/>
    <w:rsid w:val="00301A28"/>
    <w:rsid w:val="00302AFE"/>
    <w:rsid w:val="0030357A"/>
    <w:rsid w:val="0030374F"/>
    <w:rsid w:val="00303784"/>
    <w:rsid w:val="00303C4C"/>
    <w:rsid w:val="00304453"/>
    <w:rsid w:val="003128F0"/>
    <w:rsid w:val="00312A93"/>
    <w:rsid w:val="00314602"/>
    <w:rsid w:val="00315DB2"/>
    <w:rsid w:val="0031622D"/>
    <w:rsid w:val="00317A03"/>
    <w:rsid w:val="00321F2F"/>
    <w:rsid w:val="00323696"/>
    <w:rsid w:val="00324248"/>
    <w:rsid w:val="003269D6"/>
    <w:rsid w:val="003277C7"/>
    <w:rsid w:val="00327EC5"/>
    <w:rsid w:val="00330FFE"/>
    <w:rsid w:val="00334EEF"/>
    <w:rsid w:val="00337BB6"/>
    <w:rsid w:val="0034328D"/>
    <w:rsid w:val="00346859"/>
    <w:rsid w:val="00347536"/>
    <w:rsid w:val="00347ADD"/>
    <w:rsid w:val="00347C78"/>
    <w:rsid w:val="0035169E"/>
    <w:rsid w:val="003530C6"/>
    <w:rsid w:val="00353224"/>
    <w:rsid w:val="003553CE"/>
    <w:rsid w:val="0035544F"/>
    <w:rsid w:val="00355CD0"/>
    <w:rsid w:val="00355CDE"/>
    <w:rsid w:val="003603D0"/>
    <w:rsid w:val="00360ABF"/>
    <w:rsid w:val="00363772"/>
    <w:rsid w:val="00365E41"/>
    <w:rsid w:val="003700E0"/>
    <w:rsid w:val="00371E41"/>
    <w:rsid w:val="003723BF"/>
    <w:rsid w:val="00372575"/>
    <w:rsid w:val="003726FB"/>
    <w:rsid w:val="0037514B"/>
    <w:rsid w:val="003769CE"/>
    <w:rsid w:val="00380D5D"/>
    <w:rsid w:val="00381244"/>
    <w:rsid w:val="00383717"/>
    <w:rsid w:val="003837BA"/>
    <w:rsid w:val="003922DC"/>
    <w:rsid w:val="00393349"/>
    <w:rsid w:val="00395E43"/>
    <w:rsid w:val="0039624A"/>
    <w:rsid w:val="00397C8C"/>
    <w:rsid w:val="003A226A"/>
    <w:rsid w:val="003A3E7D"/>
    <w:rsid w:val="003A5859"/>
    <w:rsid w:val="003A65E1"/>
    <w:rsid w:val="003A67C2"/>
    <w:rsid w:val="003B039C"/>
    <w:rsid w:val="003B09B9"/>
    <w:rsid w:val="003B3E3E"/>
    <w:rsid w:val="003B5ADC"/>
    <w:rsid w:val="003B65B2"/>
    <w:rsid w:val="003C1F65"/>
    <w:rsid w:val="003C3282"/>
    <w:rsid w:val="003C3A5D"/>
    <w:rsid w:val="003C469C"/>
    <w:rsid w:val="003C46E2"/>
    <w:rsid w:val="003C4FD6"/>
    <w:rsid w:val="003C612B"/>
    <w:rsid w:val="003D09B3"/>
    <w:rsid w:val="003D1550"/>
    <w:rsid w:val="003D1863"/>
    <w:rsid w:val="003D4AA1"/>
    <w:rsid w:val="003D5022"/>
    <w:rsid w:val="003D7120"/>
    <w:rsid w:val="003E432A"/>
    <w:rsid w:val="003E643F"/>
    <w:rsid w:val="003E6C9C"/>
    <w:rsid w:val="003E7965"/>
    <w:rsid w:val="003F17DC"/>
    <w:rsid w:val="003F1C8D"/>
    <w:rsid w:val="003F4E62"/>
    <w:rsid w:val="00402582"/>
    <w:rsid w:val="00404753"/>
    <w:rsid w:val="004058B8"/>
    <w:rsid w:val="00407076"/>
    <w:rsid w:val="00412E98"/>
    <w:rsid w:val="00414ABB"/>
    <w:rsid w:val="004179CB"/>
    <w:rsid w:val="004218E2"/>
    <w:rsid w:val="00422573"/>
    <w:rsid w:val="00423947"/>
    <w:rsid w:val="00423A8F"/>
    <w:rsid w:val="0042694C"/>
    <w:rsid w:val="00426C8F"/>
    <w:rsid w:val="00427C8C"/>
    <w:rsid w:val="004309B3"/>
    <w:rsid w:val="00432F4F"/>
    <w:rsid w:val="0043621B"/>
    <w:rsid w:val="004419B7"/>
    <w:rsid w:val="00446A52"/>
    <w:rsid w:val="004472A5"/>
    <w:rsid w:val="004521AA"/>
    <w:rsid w:val="00456D24"/>
    <w:rsid w:val="00457C4C"/>
    <w:rsid w:val="00460B85"/>
    <w:rsid w:val="00460F9D"/>
    <w:rsid w:val="00463F7A"/>
    <w:rsid w:val="00467239"/>
    <w:rsid w:val="00470463"/>
    <w:rsid w:val="0047241B"/>
    <w:rsid w:val="004726CE"/>
    <w:rsid w:val="004743AD"/>
    <w:rsid w:val="00476781"/>
    <w:rsid w:val="00477094"/>
    <w:rsid w:val="00483809"/>
    <w:rsid w:val="00484631"/>
    <w:rsid w:val="0049059F"/>
    <w:rsid w:val="00491FF3"/>
    <w:rsid w:val="004969B6"/>
    <w:rsid w:val="004A0935"/>
    <w:rsid w:val="004A12C7"/>
    <w:rsid w:val="004A1C35"/>
    <w:rsid w:val="004A3638"/>
    <w:rsid w:val="004A4919"/>
    <w:rsid w:val="004A6E9B"/>
    <w:rsid w:val="004A76DC"/>
    <w:rsid w:val="004B2931"/>
    <w:rsid w:val="004B2A32"/>
    <w:rsid w:val="004B582D"/>
    <w:rsid w:val="004B5A7C"/>
    <w:rsid w:val="004B62D2"/>
    <w:rsid w:val="004B7001"/>
    <w:rsid w:val="004C14DE"/>
    <w:rsid w:val="004C18A3"/>
    <w:rsid w:val="004C33E0"/>
    <w:rsid w:val="004C4614"/>
    <w:rsid w:val="004C76C5"/>
    <w:rsid w:val="004C7E0C"/>
    <w:rsid w:val="004D2775"/>
    <w:rsid w:val="004D3A3B"/>
    <w:rsid w:val="004D45A2"/>
    <w:rsid w:val="004E2A0B"/>
    <w:rsid w:val="004E667B"/>
    <w:rsid w:val="004E7B42"/>
    <w:rsid w:val="004E7BB9"/>
    <w:rsid w:val="004F17B4"/>
    <w:rsid w:val="004F2A0D"/>
    <w:rsid w:val="004F3480"/>
    <w:rsid w:val="004F40F7"/>
    <w:rsid w:val="004F453C"/>
    <w:rsid w:val="004F6CFA"/>
    <w:rsid w:val="004F74AB"/>
    <w:rsid w:val="00500148"/>
    <w:rsid w:val="00500BC6"/>
    <w:rsid w:val="00501877"/>
    <w:rsid w:val="00503754"/>
    <w:rsid w:val="005076D8"/>
    <w:rsid w:val="0051098C"/>
    <w:rsid w:val="005115FF"/>
    <w:rsid w:val="0051347B"/>
    <w:rsid w:val="0051451B"/>
    <w:rsid w:val="00516954"/>
    <w:rsid w:val="00516C9B"/>
    <w:rsid w:val="00517238"/>
    <w:rsid w:val="0051724A"/>
    <w:rsid w:val="005203B8"/>
    <w:rsid w:val="00522E04"/>
    <w:rsid w:val="00522E61"/>
    <w:rsid w:val="005266DE"/>
    <w:rsid w:val="005271CA"/>
    <w:rsid w:val="00527A07"/>
    <w:rsid w:val="0053082F"/>
    <w:rsid w:val="00535C9A"/>
    <w:rsid w:val="00536491"/>
    <w:rsid w:val="005374A6"/>
    <w:rsid w:val="00541B60"/>
    <w:rsid w:val="00542FD6"/>
    <w:rsid w:val="005454A5"/>
    <w:rsid w:val="00545531"/>
    <w:rsid w:val="00545BC2"/>
    <w:rsid w:val="00546242"/>
    <w:rsid w:val="00547D7C"/>
    <w:rsid w:val="00550991"/>
    <w:rsid w:val="00550FC6"/>
    <w:rsid w:val="0055183C"/>
    <w:rsid w:val="005521BE"/>
    <w:rsid w:val="00553464"/>
    <w:rsid w:val="005541E1"/>
    <w:rsid w:val="00554AAB"/>
    <w:rsid w:val="005558A3"/>
    <w:rsid w:val="00557D42"/>
    <w:rsid w:val="00561498"/>
    <w:rsid w:val="00561E6C"/>
    <w:rsid w:val="005623F1"/>
    <w:rsid w:val="0056480B"/>
    <w:rsid w:val="005650EC"/>
    <w:rsid w:val="00565C80"/>
    <w:rsid w:val="00566676"/>
    <w:rsid w:val="0056697C"/>
    <w:rsid w:val="00571DE8"/>
    <w:rsid w:val="00571E98"/>
    <w:rsid w:val="00572091"/>
    <w:rsid w:val="00572D90"/>
    <w:rsid w:val="00572F18"/>
    <w:rsid w:val="00573471"/>
    <w:rsid w:val="0057422A"/>
    <w:rsid w:val="00574BE4"/>
    <w:rsid w:val="005764F4"/>
    <w:rsid w:val="00576863"/>
    <w:rsid w:val="00582F95"/>
    <w:rsid w:val="00583064"/>
    <w:rsid w:val="00584BEF"/>
    <w:rsid w:val="00586369"/>
    <w:rsid w:val="00587F2F"/>
    <w:rsid w:val="005915B8"/>
    <w:rsid w:val="005956CE"/>
    <w:rsid w:val="00595E48"/>
    <w:rsid w:val="005A4A3C"/>
    <w:rsid w:val="005A6C54"/>
    <w:rsid w:val="005A7154"/>
    <w:rsid w:val="005A7DCD"/>
    <w:rsid w:val="005B021D"/>
    <w:rsid w:val="005B23E3"/>
    <w:rsid w:val="005B2F34"/>
    <w:rsid w:val="005B426B"/>
    <w:rsid w:val="005B5E80"/>
    <w:rsid w:val="005B695F"/>
    <w:rsid w:val="005C1E7E"/>
    <w:rsid w:val="005C40AF"/>
    <w:rsid w:val="005C619F"/>
    <w:rsid w:val="005C7F70"/>
    <w:rsid w:val="005D1803"/>
    <w:rsid w:val="005D22F0"/>
    <w:rsid w:val="005D2CCC"/>
    <w:rsid w:val="005D3885"/>
    <w:rsid w:val="005D4227"/>
    <w:rsid w:val="005D4A6C"/>
    <w:rsid w:val="005D4F61"/>
    <w:rsid w:val="005D560B"/>
    <w:rsid w:val="005D62AC"/>
    <w:rsid w:val="005E026F"/>
    <w:rsid w:val="005E3556"/>
    <w:rsid w:val="005E3CA8"/>
    <w:rsid w:val="005E4011"/>
    <w:rsid w:val="005E457F"/>
    <w:rsid w:val="005E7A72"/>
    <w:rsid w:val="005E7BDA"/>
    <w:rsid w:val="005F0823"/>
    <w:rsid w:val="005F0915"/>
    <w:rsid w:val="005F1541"/>
    <w:rsid w:val="005F20F0"/>
    <w:rsid w:val="005F663C"/>
    <w:rsid w:val="005F7290"/>
    <w:rsid w:val="005F7B23"/>
    <w:rsid w:val="00600819"/>
    <w:rsid w:val="00601BA8"/>
    <w:rsid w:val="00603498"/>
    <w:rsid w:val="006038EA"/>
    <w:rsid w:val="00603E55"/>
    <w:rsid w:val="00606679"/>
    <w:rsid w:val="00606841"/>
    <w:rsid w:val="00611BEB"/>
    <w:rsid w:val="00615822"/>
    <w:rsid w:val="00617B76"/>
    <w:rsid w:val="00621813"/>
    <w:rsid w:val="00622EF0"/>
    <w:rsid w:val="00623887"/>
    <w:rsid w:val="00630359"/>
    <w:rsid w:val="006311DC"/>
    <w:rsid w:val="00637DE9"/>
    <w:rsid w:val="006406B9"/>
    <w:rsid w:val="00641553"/>
    <w:rsid w:val="00641648"/>
    <w:rsid w:val="0064274F"/>
    <w:rsid w:val="006431AE"/>
    <w:rsid w:val="00645E9A"/>
    <w:rsid w:val="006460B3"/>
    <w:rsid w:val="0065000B"/>
    <w:rsid w:val="0065041C"/>
    <w:rsid w:val="006537F4"/>
    <w:rsid w:val="00653F03"/>
    <w:rsid w:val="00655AF1"/>
    <w:rsid w:val="00657043"/>
    <w:rsid w:val="006571B1"/>
    <w:rsid w:val="00664E1E"/>
    <w:rsid w:val="00665BC2"/>
    <w:rsid w:val="006662EF"/>
    <w:rsid w:val="00667038"/>
    <w:rsid w:val="0067114D"/>
    <w:rsid w:val="00671671"/>
    <w:rsid w:val="00672190"/>
    <w:rsid w:val="006732C3"/>
    <w:rsid w:val="0067349B"/>
    <w:rsid w:val="00675E2F"/>
    <w:rsid w:val="00677D94"/>
    <w:rsid w:val="00680120"/>
    <w:rsid w:val="006812A3"/>
    <w:rsid w:val="00683318"/>
    <w:rsid w:val="006835D7"/>
    <w:rsid w:val="00685BE7"/>
    <w:rsid w:val="006958DA"/>
    <w:rsid w:val="00695B9C"/>
    <w:rsid w:val="00697100"/>
    <w:rsid w:val="00697973"/>
    <w:rsid w:val="006A0027"/>
    <w:rsid w:val="006A5DDA"/>
    <w:rsid w:val="006A709F"/>
    <w:rsid w:val="006A7121"/>
    <w:rsid w:val="006B11CC"/>
    <w:rsid w:val="006B1511"/>
    <w:rsid w:val="006B2BC0"/>
    <w:rsid w:val="006B3B23"/>
    <w:rsid w:val="006B4E0B"/>
    <w:rsid w:val="006B5E29"/>
    <w:rsid w:val="006B64CF"/>
    <w:rsid w:val="006B7D07"/>
    <w:rsid w:val="006C1448"/>
    <w:rsid w:val="006C58A5"/>
    <w:rsid w:val="006C58DC"/>
    <w:rsid w:val="006C5E0A"/>
    <w:rsid w:val="006C6B06"/>
    <w:rsid w:val="006C6B3E"/>
    <w:rsid w:val="006C75AB"/>
    <w:rsid w:val="006C7987"/>
    <w:rsid w:val="006C7BF3"/>
    <w:rsid w:val="006D3B43"/>
    <w:rsid w:val="006D3ED9"/>
    <w:rsid w:val="006D4072"/>
    <w:rsid w:val="006D4E2D"/>
    <w:rsid w:val="006D6497"/>
    <w:rsid w:val="006D6ADF"/>
    <w:rsid w:val="006D71A9"/>
    <w:rsid w:val="006D78ED"/>
    <w:rsid w:val="006E0DEA"/>
    <w:rsid w:val="006E1CC0"/>
    <w:rsid w:val="006E2F98"/>
    <w:rsid w:val="006E3AC8"/>
    <w:rsid w:val="006E53B8"/>
    <w:rsid w:val="006E53C4"/>
    <w:rsid w:val="006E56C3"/>
    <w:rsid w:val="006F0959"/>
    <w:rsid w:val="006F176E"/>
    <w:rsid w:val="006F20E4"/>
    <w:rsid w:val="006F5C63"/>
    <w:rsid w:val="006F7D9F"/>
    <w:rsid w:val="006F7E30"/>
    <w:rsid w:val="007000D5"/>
    <w:rsid w:val="00700187"/>
    <w:rsid w:val="00701B31"/>
    <w:rsid w:val="00704690"/>
    <w:rsid w:val="00704C48"/>
    <w:rsid w:val="00705A03"/>
    <w:rsid w:val="007104CD"/>
    <w:rsid w:val="007107DD"/>
    <w:rsid w:val="00714296"/>
    <w:rsid w:val="0071744F"/>
    <w:rsid w:val="0071773C"/>
    <w:rsid w:val="00717FD0"/>
    <w:rsid w:val="00720017"/>
    <w:rsid w:val="007205A4"/>
    <w:rsid w:val="00720CE7"/>
    <w:rsid w:val="00721981"/>
    <w:rsid w:val="00722A65"/>
    <w:rsid w:val="00722F71"/>
    <w:rsid w:val="0072485B"/>
    <w:rsid w:val="00725119"/>
    <w:rsid w:val="007279E1"/>
    <w:rsid w:val="00730419"/>
    <w:rsid w:val="007340B1"/>
    <w:rsid w:val="00742942"/>
    <w:rsid w:val="00743DC7"/>
    <w:rsid w:val="00745896"/>
    <w:rsid w:val="00745EE8"/>
    <w:rsid w:val="0074628D"/>
    <w:rsid w:val="00750324"/>
    <w:rsid w:val="0075127D"/>
    <w:rsid w:val="0075132B"/>
    <w:rsid w:val="00754896"/>
    <w:rsid w:val="00754A1C"/>
    <w:rsid w:val="00754E00"/>
    <w:rsid w:val="007552E3"/>
    <w:rsid w:val="00756AB6"/>
    <w:rsid w:val="00757911"/>
    <w:rsid w:val="00760263"/>
    <w:rsid w:val="00761D1A"/>
    <w:rsid w:val="007630FE"/>
    <w:rsid w:val="007634C9"/>
    <w:rsid w:val="00765293"/>
    <w:rsid w:val="0077159F"/>
    <w:rsid w:val="007720E1"/>
    <w:rsid w:val="00774172"/>
    <w:rsid w:val="00777D98"/>
    <w:rsid w:val="00782848"/>
    <w:rsid w:val="00783FA5"/>
    <w:rsid w:val="00783FB6"/>
    <w:rsid w:val="00784E35"/>
    <w:rsid w:val="007865E2"/>
    <w:rsid w:val="0078669C"/>
    <w:rsid w:val="007920AC"/>
    <w:rsid w:val="00794F4B"/>
    <w:rsid w:val="00795285"/>
    <w:rsid w:val="00797237"/>
    <w:rsid w:val="007973A7"/>
    <w:rsid w:val="007A0682"/>
    <w:rsid w:val="007A299E"/>
    <w:rsid w:val="007A5151"/>
    <w:rsid w:val="007A5B80"/>
    <w:rsid w:val="007A6364"/>
    <w:rsid w:val="007B2E09"/>
    <w:rsid w:val="007B57CD"/>
    <w:rsid w:val="007B6146"/>
    <w:rsid w:val="007C01DA"/>
    <w:rsid w:val="007C2A23"/>
    <w:rsid w:val="007C2A9F"/>
    <w:rsid w:val="007C2E00"/>
    <w:rsid w:val="007C3748"/>
    <w:rsid w:val="007C49BA"/>
    <w:rsid w:val="007C53C1"/>
    <w:rsid w:val="007C56BA"/>
    <w:rsid w:val="007C78A9"/>
    <w:rsid w:val="007C7A6C"/>
    <w:rsid w:val="007C7E1F"/>
    <w:rsid w:val="007D186B"/>
    <w:rsid w:val="007D485E"/>
    <w:rsid w:val="007D4D70"/>
    <w:rsid w:val="007D55DD"/>
    <w:rsid w:val="007D79F3"/>
    <w:rsid w:val="007E22D4"/>
    <w:rsid w:val="007E71BD"/>
    <w:rsid w:val="007E7F94"/>
    <w:rsid w:val="007F4F8C"/>
    <w:rsid w:val="007F5705"/>
    <w:rsid w:val="007F5C34"/>
    <w:rsid w:val="0080308B"/>
    <w:rsid w:val="00807982"/>
    <w:rsid w:val="00807CBA"/>
    <w:rsid w:val="00812EFF"/>
    <w:rsid w:val="00813CAF"/>
    <w:rsid w:val="008148E5"/>
    <w:rsid w:val="00815A57"/>
    <w:rsid w:val="00821436"/>
    <w:rsid w:val="00822DA3"/>
    <w:rsid w:val="00824E6F"/>
    <w:rsid w:val="00825610"/>
    <w:rsid w:val="0082681C"/>
    <w:rsid w:val="00830D4B"/>
    <w:rsid w:val="008314F8"/>
    <w:rsid w:val="00831C46"/>
    <w:rsid w:val="008346D9"/>
    <w:rsid w:val="0083490C"/>
    <w:rsid w:val="00834A62"/>
    <w:rsid w:val="00836B3E"/>
    <w:rsid w:val="008370E0"/>
    <w:rsid w:val="00837108"/>
    <w:rsid w:val="008373DF"/>
    <w:rsid w:val="00840087"/>
    <w:rsid w:val="0084219A"/>
    <w:rsid w:val="00843207"/>
    <w:rsid w:val="00843665"/>
    <w:rsid w:val="008444A6"/>
    <w:rsid w:val="00844927"/>
    <w:rsid w:val="00847F7E"/>
    <w:rsid w:val="00850DD2"/>
    <w:rsid w:val="008563B5"/>
    <w:rsid w:val="00860A7F"/>
    <w:rsid w:val="00861167"/>
    <w:rsid w:val="00862037"/>
    <w:rsid w:val="0086236C"/>
    <w:rsid w:val="008646CF"/>
    <w:rsid w:val="00864741"/>
    <w:rsid w:val="00865118"/>
    <w:rsid w:val="00865733"/>
    <w:rsid w:val="00865C4B"/>
    <w:rsid w:val="008708E7"/>
    <w:rsid w:val="00872C4F"/>
    <w:rsid w:val="0087537F"/>
    <w:rsid w:val="00875779"/>
    <w:rsid w:val="00877EF7"/>
    <w:rsid w:val="00877FD7"/>
    <w:rsid w:val="0088031B"/>
    <w:rsid w:val="00880BCD"/>
    <w:rsid w:val="008902C9"/>
    <w:rsid w:val="00892B40"/>
    <w:rsid w:val="008A4F1B"/>
    <w:rsid w:val="008A652F"/>
    <w:rsid w:val="008A7677"/>
    <w:rsid w:val="008B1619"/>
    <w:rsid w:val="008B5A85"/>
    <w:rsid w:val="008B63F4"/>
    <w:rsid w:val="008B7FA7"/>
    <w:rsid w:val="008C2D8A"/>
    <w:rsid w:val="008C4160"/>
    <w:rsid w:val="008D064F"/>
    <w:rsid w:val="008D3E2A"/>
    <w:rsid w:val="008D480C"/>
    <w:rsid w:val="008D624C"/>
    <w:rsid w:val="008D7507"/>
    <w:rsid w:val="008D76E2"/>
    <w:rsid w:val="008E0743"/>
    <w:rsid w:val="008E149C"/>
    <w:rsid w:val="008E197A"/>
    <w:rsid w:val="008E1EE1"/>
    <w:rsid w:val="008E59F8"/>
    <w:rsid w:val="008E6166"/>
    <w:rsid w:val="008E642A"/>
    <w:rsid w:val="008F2179"/>
    <w:rsid w:val="00900381"/>
    <w:rsid w:val="009079C2"/>
    <w:rsid w:val="009103A6"/>
    <w:rsid w:val="00910675"/>
    <w:rsid w:val="0091068C"/>
    <w:rsid w:val="00912161"/>
    <w:rsid w:val="00912AB3"/>
    <w:rsid w:val="00920C0A"/>
    <w:rsid w:val="00921BEE"/>
    <w:rsid w:val="0092450A"/>
    <w:rsid w:val="00924F61"/>
    <w:rsid w:val="00925388"/>
    <w:rsid w:val="00925FB5"/>
    <w:rsid w:val="009305CB"/>
    <w:rsid w:val="0093086B"/>
    <w:rsid w:val="0093393B"/>
    <w:rsid w:val="00934BDF"/>
    <w:rsid w:val="009359D9"/>
    <w:rsid w:val="0093721F"/>
    <w:rsid w:val="00940675"/>
    <w:rsid w:val="00942588"/>
    <w:rsid w:val="0094287A"/>
    <w:rsid w:val="00943A2B"/>
    <w:rsid w:val="009454C6"/>
    <w:rsid w:val="00952596"/>
    <w:rsid w:val="009530E9"/>
    <w:rsid w:val="00955F8A"/>
    <w:rsid w:val="00956547"/>
    <w:rsid w:val="009571F1"/>
    <w:rsid w:val="00962333"/>
    <w:rsid w:val="009623FE"/>
    <w:rsid w:val="00962F54"/>
    <w:rsid w:val="009651AD"/>
    <w:rsid w:val="0096585D"/>
    <w:rsid w:val="00966439"/>
    <w:rsid w:val="00970461"/>
    <w:rsid w:val="00970A0C"/>
    <w:rsid w:val="00974A52"/>
    <w:rsid w:val="00974ACB"/>
    <w:rsid w:val="009757A3"/>
    <w:rsid w:val="009769BE"/>
    <w:rsid w:val="00977EF7"/>
    <w:rsid w:val="0098197B"/>
    <w:rsid w:val="00981BDA"/>
    <w:rsid w:val="009825E9"/>
    <w:rsid w:val="00982C47"/>
    <w:rsid w:val="009843C7"/>
    <w:rsid w:val="00987027"/>
    <w:rsid w:val="00991E7F"/>
    <w:rsid w:val="00993B6F"/>
    <w:rsid w:val="00994BA7"/>
    <w:rsid w:val="00994EA8"/>
    <w:rsid w:val="009969DB"/>
    <w:rsid w:val="00996BF7"/>
    <w:rsid w:val="0099724A"/>
    <w:rsid w:val="009974F8"/>
    <w:rsid w:val="009A1334"/>
    <w:rsid w:val="009A178C"/>
    <w:rsid w:val="009A290C"/>
    <w:rsid w:val="009A676C"/>
    <w:rsid w:val="009B0458"/>
    <w:rsid w:val="009B1C7B"/>
    <w:rsid w:val="009B381C"/>
    <w:rsid w:val="009B44E6"/>
    <w:rsid w:val="009B551E"/>
    <w:rsid w:val="009C02B8"/>
    <w:rsid w:val="009C203D"/>
    <w:rsid w:val="009C2F26"/>
    <w:rsid w:val="009C4C11"/>
    <w:rsid w:val="009C58DC"/>
    <w:rsid w:val="009D05BA"/>
    <w:rsid w:val="009D3A7A"/>
    <w:rsid w:val="009D3AAF"/>
    <w:rsid w:val="009D3E82"/>
    <w:rsid w:val="009D50C8"/>
    <w:rsid w:val="009D6A93"/>
    <w:rsid w:val="009E1005"/>
    <w:rsid w:val="009E15A9"/>
    <w:rsid w:val="009E28F6"/>
    <w:rsid w:val="009E3524"/>
    <w:rsid w:val="009E666D"/>
    <w:rsid w:val="009E66CE"/>
    <w:rsid w:val="009E74C8"/>
    <w:rsid w:val="009F0350"/>
    <w:rsid w:val="009F2E7A"/>
    <w:rsid w:val="009F66F0"/>
    <w:rsid w:val="009F6C56"/>
    <w:rsid w:val="009F75D1"/>
    <w:rsid w:val="00A00EE1"/>
    <w:rsid w:val="00A015F3"/>
    <w:rsid w:val="00A041D2"/>
    <w:rsid w:val="00A04D4E"/>
    <w:rsid w:val="00A06159"/>
    <w:rsid w:val="00A06420"/>
    <w:rsid w:val="00A06702"/>
    <w:rsid w:val="00A11495"/>
    <w:rsid w:val="00A133A8"/>
    <w:rsid w:val="00A16CE6"/>
    <w:rsid w:val="00A20083"/>
    <w:rsid w:val="00A20979"/>
    <w:rsid w:val="00A22A62"/>
    <w:rsid w:val="00A37458"/>
    <w:rsid w:val="00A405B6"/>
    <w:rsid w:val="00A4366C"/>
    <w:rsid w:val="00A43813"/>
    <w:rsid w:val="00A43BEB"/>
    <w:rsid w:val="00A43F44"/>
    <w:rsid w:val="00A45979"/>
    <w:rsid w:val="00A47243"/>
    <w:rsid w:val="00A505CC"/>
    <w:rsid w:val="00A507B2"/>
    <w:rsid w:val="00A51889"/>
    <w:rsid w:val="00A52A4C"/>
    <w:rsid w:val="00A56B58"/>
    <w:rsid w:val="00A6361A"/>
    <w:rsid w:val="00A6418D"/>
    <w:rsid w:val="00A66EE3"/>
    <w:rsid w:val="00A701EF"/>
    <w:rsid w:val="00A70A02"/>
    <w:rsid w:val="00A70DF6"/>
    <w:rsid w:val="00A71142"/>
    <w:rsid w:val="00A7246E"/>
    <w:rsid w:val="00A776B3"/>
    <w:rsid w:val="00A806AE"/>
    <w:rsid w:val="00A815CD"/>
    <w:rsid w:val="00A85CBB"/>
    <w:rsid w:val="00A86452"/>
    <w:rsid w:val="00A93BEC"/>
    <w:rsid w:val="00A94335"/>
    <w:rsid w:val="00A94B1D"/>
    <w:rsid w:val="00A961AA"/>
    <w:rsid w:val="00A972CD"/>
    <w:rsid w:val="00AA180A"/>
    <w:rsid w:val="00AA45FB"/>
    <w:rsid w:val="00AA5931"/>
    <w:rsid w:val="00AB05CE"/>
    <w:rsid w:val="00AB218C"/>
    <w:rsid w:val="00AB22ED"/>
    <w:rsid w:val="00AB3C2F"/>
    <w:rsid w:val="00AB3D55"/>
    <w:rsid w:val="00AB714B"/>
    <w:rsid w:val="00AB7C0D"/>
    <w:rsid w:val="00AB7C80"/>
    <w:rsid w:val="00AC0778"/>
    <w:rsid w:val="00AC108C"/>
    <w:rsid w:val="00AC3CA8"/>
    <w:rsid w:val="00AC4BA0"/>
    <w:rsid w:val="00AC4F82"/>
    <w:rsid w:val="00AC53E7"/>
    <w:rsid w:val="00AC6186"/>
    <w:rsid w:val="00AC6ADC"/>
    <w:rsid w:val="00AC7494"/>
    <w:rsid w:val="00AD3806"/>
    <w:rsid w:val="00AD4DF7"/>
    <w:rsid w:val="00AD7CDD"/>
    <w:rsid w:val="00AE3233"/>
    <w:rsid w:val="00AE37E0"/>
    <w:rsid w:val="00AE3B8B"/>
    <w:rsid w:val="00AE41BC"/>
    <w:rsid w:val="00AE4861"/>
    <w:rsid w:val="00AE7018"/>
    <w:rsid w:val="00AF0993"/>
    <w:rsid w:val="00AF37EB"/>
    <w:rsid w:val="00AF3E86"/>
    <w:rsid w:val="00AF4624"/>
    <w:rsid w:val="00AF65C0"/>
    <w:rsid w:val="00AF6D36"/>
    <w:rsid w:val="00B02D78"/>
    <w:rsid w:val="00B03835"/>
    <w:rsid w:val="00B04D77"/>
    <w:rsid w:val="00B05205"/>
    <w:rsid w:val="00B05425"/>
    <w:rsid w:val="00B07C10"/>
    <w:rsid w:val="00B126A4"/>
    <w:rsid w:val="00B12791"/>
    <w:rsid w:val="00B12A57"/>
    <w:rsid w:val="00B135D5"/>
    <w:rsid w:val="00B16AE2"/>
    <w:rsid w:val="00B170B9"/>
    <w:rsid w:val="00B20E59"/>
    <w:rsid w:val="00B227CD"/>
    <w:rsid w:val="00B23A76"/>
    <w:rsid w:val="00B262EB"/>
    <w:rsid w:val="00B26320"/>
    <w:rsid w:val="00B3143B"/>
    <w:rsid w:val="00B315FA"/>
    <w:rsid w:val="00B3634C"/>
    <w:rsid w:val="00B412C1"/>
    <w:rsid w:val="00B424BC"/>
    <w:rsid w:val="00B45FEE"/>
    <w:rsid w:val="00B513AD"/>
    <w:rsid w:val="00B532DE"/>
    <w:rsid w:val="00B536A9"/>
    <w:rsid w:val="00B60C53"/>
    <w:rsid w:val="00B61D0C"/>
    <w:rsid w:val="00B64F74"/>
    <w:rsid w:val="00B73507"/>
    <w:rsid w:val="00B740C6"/>
    <w:rsid w:val="00B80DD2"/>
    <w:rsid w:val="00B80F2B"/>
    <w:rsid w:val="00B82875"/>
    <w:rsid w:val="00B833D5"/>
    <w:rsid w:val="00B85672"/>
    <w:rsid w:val="00B86F47"/>
    <w:rsid w:val="00B879AD"/>
    <w:rsid w:val="00B916E7"/>
    <w:rsid w:val="00B91B2F"/>
    <w:rsid w:val="00BA026A"/>
    <w:rsid w:val="00BA3CF2"/>
    <w:rsid w:val="00BA6292"/>
    <w:rsid w:val="00BA725E"/>
    <w:rsid w:val="00BB0A4E"/>
    <w:rsid w:val="00BB1560"/>
    <w:rsid w:val="00BB16F8"/>
    <w:rsid w:val="00BB1FD8"/>
    <w:rsid w:val="00BB2AA3"/>
    <w:rsid w:val="00BB2DC2"/>
    <w:rsid w:val="00BB4B2C"/>
    <w:rsid w:val="00BB70F9"/>
    <w:rsid w:val="00BC26E3"/>
    <w:rsid w:val="00BC33E4"/>
    <w:rsid w:val="00BC5A10"/>
    <w:rsid w:val="00BD08DC"/>
    <w:rsid w:val="00BD119E"/>
    <w:rsid w:val="00BD2D18"/>
    <w:rsid w:val="00BD2E8F"/>
    <w:rsid w:val="00BD3D6A"/>
    <w:rsid w:val="00BD5B6C"/>
    <w:rsid w:val="00BE0D3B"/>
    <w:rsid w:val="00BE507F"/>
    <w:rsid w:val="00BE6BFF"/>
    <w:rsid w:val="00BE735C"/>
    <w:rsid w:val="00BE7793"/>
    <w:rsid w:val="00BF2342"/>
    <w:rsid w:val="00BF62EB"/>
    <w:rsid w:val="00BF68F8"/>
    <w:rsid w:val="00C01905"/>
    <w:rsid w:val="00C03196"/>
    <w:rsid w:val="00C07EC0"/>
    <w:rsid w:val="00C139B2"/>
    <w:rsid w:val="00C14837"/>
    <w:rsid w:val="00C149CF"/>
    <w:rsid w:val="00C14D77"/>
    <w:rsid w:val="00C15A50"/>
    <w:rsid w:val="00C164BC"/>
    <w:rsid w:val="00C17B7F"/>
    <w:rsid w:val="00C17C4D"/>
    <w:rsid w:val="00C17F8D"/>
    <w:rsid w:val="00C20909"/>
    <w:rsid w:val="00C20A50"/>
    <w:rsid w:val="00C21FA6"/>
    <w:rsid w:val="00C22E8C"/>
    <w:rsid w:val="00C2419D"/>
    <w:rsid w:val="00C267F5"/>
    <w:rsid w:val="00C3099D"/>
    <w:rsid w:val="00C30BA9"/>
    <w:rsid w:val="00C31BC4"/>
    <w:rsid w:val="00C32D8A"/>
    <w:rsid w:val="00C33AFC"/>
    <w:rsid w:val="00C35D5E"/>
    <w:rsid w:val="00C36374"/>
    <w:rsid w:val="00C36B8E"/>
    <w:rsid w:val="00C37037"/>
    <w:rsid w:val="00C376E2"/>
    <w:rsid w:val="00C46223"/>
    <w:rsid w:val="00C55783"/>
    <w:rsid w:val="00C61F92"/>
    <w:rsid w:val="00C63E0D"/>
    <w:rsid w:val="00C65403"/>
    <w:rsid w:val="00C65E3B"/>
    <w:rsid w:val="00C732D4"/>
    <w:rsid w:val="00C73F39"/>
    <w:rsid w:val="00C7554E"/>
    <w:rsid w:val="00C7771C"/>
    <w:rsid w:val="00C80F3E"/>
    <w:rsid w:val="00C85606"/>
    <w:rsid w:val="00C86428"/>
    <w:rsid w:val="00C87F09"/>
    <w:rsid w:val="00C9127F"/>
    <w:rsid w:val="00C92E70"/>
    <w:rsid w:val="00C92FE3"/>
    <w:rsid w:val="00C95E4D"/>
    <w:rsid w:val="00CA0738"/>
    <w:rsid w:val="00CA1103"/>
    <w:rsid w:val="00CA12C3"/>
    <w:rsid w:val="00CA19EF"/>
    <w:rsid w:val="00CA1C05"/>
    <w:rsid w:val="00CA4920"/>
    <w:rsid w:val="00CA61E2"/>
    <w:rsid w:val="00CB03AE"/>
    <w:rsid w:val="00CB1E2A"/>
    <w:rsid w:val="00CB2C17"/>
    <w:rsid w:val="00CC0212"/>
    <w:rsid w:val="00CC0354"/>
    <w:rsid w:val="00CC04ED"/>
    <w:rsid w:val="00CC3192"/>
    <w:rsid w:val="00CC393A"/>
    <w:rsid w:val="00CC5446"/>
    <w:rsid w:val="00CC5D88"/>
    <w:rsid w:val="00CC6467"/>
    <w:rsid w:val="00CC6ACD"/>
    <w:rsid w:val="00CC6B80"/>
    <w:rsid w:val="00CD5769"/>
    <w:rsid w:val="00CD6470"/>
    <w:rsid w:val="00CD7725"/>
    <w:rsid w:val="00CD77D6"/>
    <w:rsid w:val="00CE03B1"/>
    <w:rsid w:val="00CE1209"/>
    <w:rsid w:val="00CE23A0"/>
    <w:rsid w:val="00CE31F7"/>
    <w:rsid w:val="00CE40BC"/>
    <w:rsid w:val="00CF099A"/>
    <w:rsid w:val="00CF0ED6"/>
    <w:rsid w:val="00CF2611"/>
    <w:rsid w:val="00CF2DDC"/>
    <w:rsid w:val="00CF30C8"/>
    <w:rsid w:val="00CF3CA5"/>
    <w:rsid w:val="00CF53D3"/>
    <w:rsid w:val="00CF6592"/>
    <w:rsid w:val="00CF6876"/>
    <w:rsid w:val="00CF6B2B"/>
    <w:rsid w:val="00CF7C3F"/>
    <w:rsid w:val="00D019C8"/>
    <w:rsid w:val="00D1481D"/>
    <w:rsid w:val="00D20ED5"/>
    <w:rsid w:val="00D20F03"/>
    <w:rsid w:val="00D2166B"/>
    <w:rsid w:val="00D217C0"/>
    <w:rsid w:val="00D22A95"/>
    <w:rsid w:val="00D2544A"/>
    <w:rsid w:val="00D269FF"/>
    <w:rsid w:val="00D26A6E"/>
    <w:rsid w:val="00D27399"/>
    <w:rsid w:val="00D3051D"/>
    <w:rsid w:val="00D311BC"/>
    <w:rsid w:val="00D31403"/>
    <w:rsid w:val="00D316FF"/>
    <w:rsid w:val="00D326C7"/>
    <w:rsid w:val="00D34EF5"/>
    <w:rsid w:val="00D37651"/>
    <w:rsid w:val="00D402F4"/>
    <w:rsid w:val="00D40324"/>
    <w:rsid w:val="00D40EDE"/>
    <w:rsid w:val="00D41A3D"/>
    <w:rsid w:val="00D43DCE"/>
    <w:rsid w:val="00D450A3"/>
    <w:rsid w:val="00D45CFC"/>
    <w:rsid w:val="00D47AD7"/>
    <w:rsid w:val="00D511E8"/>
    <w:rsid w:val="00D51D8F"/>
    <w:rsid w:val="00D5259B"/>
    <w:rsid w:val="00D528E4"/>
    <w:rsid w:val="00D52925"/>
    <w:rsid w:val="00D52A7A"/>
    <w:rsid w:val="00D52D38"/>
    <w:rsid w:val="00D54AD9"/>
    <w:rsid w:val="00D558F4"/>
    <w:rsid w:val="00D5658A"/>
    <w:rsid w:val="00D5684C"/>
    <w:rsid w:val="00D62592"/>
    <w:rsid w:val="00D7065C"/>
    <w:rsid w:val="00D717CB"/>
    <w:rsid w:val="00D75103"/>
    <w:rsid w:val="00D752DF"/>
    <w:rsid w:val="00D757A4"/>
    <w:rsid w:val="00D75975"/>
    <w:rsid w:val="00D76BD4"/>
    <w:rsid w:val="00D76E3E"/>
    <w:rsid w:val="00D829D4"/>
    <w:rsid w:val="00D836BE"/>
    <w:rsid w:val="00D847FD"/>
    <w:rsid w:val="00D849EB"/>
    <w:rsid w:val="00D9285A"/>
    <w:rsid w:val="00D93969"/>
    <w:rsid w:val="00D96484"/>
    <w:rsid w:val="00D97208"/>
    <w:rsid w:val="00D97CB0"/>
    <w:rsid w:val="00DA030A"/>
    <w:rsid w:val="00DA0F29"/>
    <w:rsid w:val="00DA1327"/>
    <w:rsid w:val="00DA3615"/>
    <w:rsid w:val="00DA4B03"/>
    <w:rsid w:val="00DA5678"/>
    <w:rsid w:val="00DB00AF"/>
    <w:rsid w:val="00DB032B"/>
    <w:rsid w:val="00DB54B8"/>
    <w:rsid w:val="00DB589A"/>
    <w:rsid w:val="00DB6708"/>
    <w:rsid w:val="00DB7445"/>
    <w:rsid w:val="00DB7F89"/>
    <w:rsid w:val="00DC1368"/>
    <w:rsid w:val="00DC2D9F"/>
    <w:rsid w:val="00DC3446"/>
    <w:rsid w:val="00DC3CDA"/>
    <w:rsid w:val="00DC487B"/>
    <w:rsid w:val="00DC5344"/>
    <w:rsid w:val="00DC7219"/>
    <w:rsid w:val="00DC7604"/>
    <w:rsid w:val="00DC7648"/>
    <w:rsid w:val="00DD1D98"/>
    <w:rsid w:val="00DD2F34"/>
    <w:rsid w:val="00DD4642"/>
    <w:rsid w:val="00DE00FF"/>
    <w:rsid w:val="00DE0BE4"/>
    <w:rsid w:val="00DE13AA"/>
    <w:rsid w:val="00DE357D"/>
    <w:rsid w:val="00DF00EF"/>
    <w:rsid w:val="00DF0703"/>
    <w:rsid w:val="00DF17F7"/>
    <w:rsid w:val="00DF1CCF"/>
    <w:rsid w:val="00DF3167"/>
    <w:rsid w:val="00DF4A00"/>
    <w:rsid w:val="00DF6141"/>
    <w:rsid w:val="00DF7295"/>
    <w:rsid w:val="00DF7544"/>
    <w:rsid w:val="00E01DF8"/>
    <w:rsid w:val="00E0220E"/>
    <w:rsid w:val="00E022F8"/>
    <w:rsid w:val="00E02443"/>
    <w:rsid w:val="00E04DC0"/>
    <w:rsid w:val="00E072CE"/>
    <w:rsid w:val="00E15E01"/>
    <w:rsid w:val="00E16B14"/>
    <w:rsid w:val="00E17B0C"/>
    <w:rsid w:val="00E201C6"/>
    <w:rsid w:val="00E211D6"/>
    <w:rsid w:val="00E22814"/>
    <w:rsid w:val="00E23C56"/>
    <w:rsid w:val="00E24EBF"/>
    <w:rsid w:val="00E2541D"/>
    <w:rsid w:val="00E31BAA"/>
    <w:rsid w:val="00E33BF9"/>
    <w:rsid w:val="00E35405"/>
    <w:rsid w:val="00E360E8"/>
    <w:rsid w:val="00E40BBB"/>
    <w:rsid w:val="00E40EA9"/>
    <w:rsid w:val="00E41899"/>
    <w:rsid w:val="00E42241"/>
    <w:rsid w:val="00E43C96"/>
    <w:rsid w:val="00E44089"/>
    <w:rsid w:val="00E44550"/>
    <w:rsid w:val="00E45304"/>
    <w:rsid w:val="00E45446"/>
    <w:rsid w:val="00E45B0F"/>
    <w:rsid w:val="00E520C0"/>
    <w:rsid w:val="00E53219"/>
    <w:rsid w:val="00E54D80"/>
    <w:rsid w:val="00E55A28"/>
    <w:rsid w:val="00E57218"/>
    <w:rsid w:val="00E57A44"/>
    <w:rsid w:val="00E57DDE"/>
    <w:rsid w:val="00E628CD"/>
    <w:rsid w:val="00E62CE8"/>
    <w:rsid w:val="00E704BD"/>
    <w:rsid w:val="00E735E9"/>
    <w:rsid w:val="00E74807"/>
    <w:rsid w:val="00E76E97"/>
    <w:rsid w:val="00E77D35"/>
    <w:rsid w:val="00E81160"/>
    <w:rsid w:val="00E82B34"/>
    <w:rsid w:val="00E84A1B"/>
    <w:rsid w:val="00E84B4F"/>
    <w:rsid w:val="00E92E81"/>
    <w:rsid w:val="00E9635A"/>
    <w:rsid w:val="00E96831"/>
    <w:rsid w:val="00E96E8A"/>
    <w:rsid w:val="00EA206A"/>
    <w:rsid w:val="00EA27B6"/>
    <w:rsid w:val="00EA3B31"/>
    <w:rsid w:val="00EA3D16"/>
    <w:rsid w:val="00EA3F93"/>
    <w:rsid w:val="00EA4896"/>
    <w:rsid w:val="00EA4CD5"/>
    <w:rsid w:val="00EA792E"/>
    <w:rsid w:val="00EA7B17"/>
    <w:rsid w:val="00EB53FA"/>
    <w:rsid w:val="00EB6E2C"/>
    <w:rsid w:val="00EC0408"/>
    <w:rsid w:val="00EC0BFE"/>
    <w:rsid w:val="00EC1906"/>
    <w:rsid w:val="00EC32D1"/>
    <w:rsid w:val="00EC3653"/>
    <w:rsid w:val="00EC4414"/>
    <w:rsid w:val="00EC4C8B"/>
    <w:rsid w:val="00ED0C6D"/>
    <w:rsid w:val="00ED1CA6"/>
    <w:rsid w:val="00ED2004"/>
    <w:rsid w:val="00ED2413"/>
    <w:rsid w:val="00ED61C4"/>
    <w:rsid w:val="00EE001D"/>
    <w:rsid w:val="00EE0671"/>
    <w:rsid w:val="00EE1347"/>
    <w:rsid w:val="00EE3EC6"/>
    <w:rsid w:val="00EE4BC0"/>
    <w:rsid w:val="00EE5F6E"/>
    <w:rsid w:val="00EF01EC"/>
    <w:rsid w:val="00EF2A8B"/>
    <w:rsid w:val="00EF30FF"/>
    <w:rsid w:val="00EF559D"/>
    <w:rsid w:val="00EF5CB5"/>
    <w:rsid w:val="00EF7562"/>
    <w:rsid w:val="00F0149A"/>
    <w:rsid w:val="00F0160B"/>
    <w:rsid w:val="00F0167B"/>
    <w:rsid w:val="00F02185"/>
    <w:rsid w:val="00F02F81"/>
    <w:rsid w:val="00F033F4"/>
    <w:rsid w:val="00F03731"/>
    <w:rsid w:val="00F05134"/>
    <w:rsid w:val="00F05C14"/>
    <w:rsid w:val="00F060E1"/>
    <w:rsid w:val="00F10A32"/>
    <w:rsid w:val="00F110E3"/>
    <w:rsid w:val="00F14E76"/>
    <w:rsid w:val="00F1577D"/>
    <w:rsid w:val="00F15828"/>
    <w:rsid w:val="00F224E8"/>
    <w:rsid w:val="00F23859"/>
    <w:rsid w:val="00F23DD0"/>
    <w:rsid w:val="00F27463"/>
    <w:rsid w:val="00F27684"/>
    <w:rsid w:val="00F31165"/>
    <w:rsid w:val="00F313F3"/>
    <w:rsid w:val="00F3241F"/>
    <w:rsid w:val="00F32E27"/>
    <w:rsid w:val="00F354C2"/>
    <w:rsid w:val="00F3764C"/>
    <w:rsid w:val="00F45635"/>
    <w:rsid w:val="00F45AE0"/>
    <w:rsid w:val="00F45B6D"/>
    <w:rsid w:val="00F462F7"/>
    <w:rsid w:val="00F5038E"/>
    <w:rsid w:val="00F524EE"/>
    <w:rsid w:val="00F52B38"/>
    <w:rsid w:val="00F54644"/>
    <w:rsid w:val="00F5512A"/>
    <w:rsid w:val="00F56C83"/>
    <w:rsid w:val="00F60051"/>
    <w:rsid w:val="00F66F4A"/>
    <w:rsid w:val="00F67993"/>
    <w:rsid w:val="00F718C1"/>
    <w:rsid w:val="00F72DA7"/>
    <w:rsid w:val="00F72E2D"/>
    <w:rsid w:val="00F76A30"/>
    <w:rsid w:val="00F77838"/>
    <w:rsid w:val="00F81517"/>
    <w:rsid w:val="00F8214B"/>
    <w:rsid w:val="00F83275"/>
    <w:rsid w:val="00F8563A"/>
    <w:rsid w:val="00F85AB4"/>
    <w:rsid w:val="00F85C04"/>
    <w:rsid w:val="00F872DC"/>
    <w:rsid w:val="00F87B2F"/>
    <w:rsid w:val="00F87B95"/>
    <w:rsid w:val="00F90112"/>
    <w:rsid w:val="00F9084C"/>
    <w:rsid w:val="00F91679"/>
    <w:rsid w:val="00F91AEA"/>
    <w:rsid w:val="00F9277B"/>
    <w:rsid w:val="00F95EA0"/>
    <w:rsid w:val="00F9641C"/>
    <w:rsid w:val="00F96697"/>
    <w:rsid w:val="00F97969"/>
    <w:rsid w:val="00FA2A3A"/>
    <w:rsid w:val="00FA2EED"/>
    <w:rsid w:val="00FA53C0"/>
    <w:rsid w:val="00FA699C"/>
    <w:rsid w:val="00FA78C4"/>
    <w:rsid w:val="00FB0B18"/>
    <w:rsid w:val="00FB16ED"/>
    <w:rsid w:val="00FC1156"/>
    <w:rsid w:val="00FC1DD6"/>
    <w:rsid w:val="00FC3660"/>
    <w:rsid w:val="00FC5894"/>
    <w:rsid w:val="00FC5D51"/>
    <w:rsid w:val="00FD11F9"/>
    <w:rsid w:val="00FD3852"/>
    <w:rsid w:val="00FD57D6"/>
    <w:rsid w:val="00FD5898"/>
    <w:rsid w:val="00FD6410"/>
    <w:rsid w:val="00FD642C"/>
    <w:rsid w:val="00FD7506"/>
    <w:rsid w:val="00FE224B"/>
    <w:rsid w:val="00FE26ED"/>
    <w:rsid w:val="00FE31B4"/>
    <w:rsid w:val="00FE46F9"/>
    <w:rsid w:val="00FE50B0"/>
    <w:rsid w:val="00FE7443"/>
    <w:rsid w:val="00FF0DFC"/>
    <w:rsid w:val="00FF3106"/>
    <w:rsid w:val="00FF52E4"/>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DFFF"/>
  <w15:docId w15:val="{FA2518A8-4EF1-496C-832B-AE20B895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e,titre besoin,Puces 1,Paragraphe de liste transtec,Paragraphe de liste1,Liste niveau 1,Paragraphe de liste num,Paragraphe de liste 1,List Paragraph,Normal 1,Ss titre,Level 1 Puce,Report Para,Number Bullets,H,Mabru"/>
    <w:basedOn w:val="Normal"/>
    <w:link w:val="ParagraphedelisteCar"/>
    <w:uiPriority w:val="34"/>
    <w:qFormat/>
    <w:rsid w:val="00194B7B"/>
    <w:pPr>
      <w:ind w:left="720"/>
      <w:contextualSpacing/>
    </w:pPr>
  </w:style>
  <w:style w:type="character" w:customStyle="1" w:styleId="tgc">
    <w:name w:val="_tgc"/>
    <w:basedOn w:val="Policepardfaut"/>
    <w:rsid w:val="009E28F6"/>
  </w:style>
  <w:style w:type="paragraph" w:styleId="Textedebulles">
    <w:name w:val="Balloon Text"/>
    <w:basedOn w:val="Normal"/>
    <w:link w:val="TextedebullesCar"/>
    <w:uiPriority w:val="99"/>
    <w:semiHidden/>
    <w:unhideWhenUsed/>
    <w:rsid w:val="008370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70E0"/>
    <w:rPr>
      <w:rFonts w:ascii="Segoe UI" w:hAnsi="Segoe UI" w:cs="Segoe UI"/>
      <w:sz w:val="18"/>
      <w:szCs w:val="18"/>
    </w:rPr>
  </w:style>
  <w:style w:type="paragraph" w:customStyle="1" w:styleId="Default">
    <w:name w:val="Default"/>
    <w:rsid w:val="00DB7445"/>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4C7E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E022F8"/>
    <w:rPr>
      <w:color w:val="0000FF"/>
      <w:u w:val="single"/>
    </w:rPr>
  </w:style>
  <w:style w:type="paragraph" w:styleId="Corpsdetexte">
    <w:name w:val="Body Text"/>
    <w:basedOn w:val="Normal"/>
    <w:link w:val="CorpsdetexteCar"/>
    <w:rsid w:val="00DD2F34"/>
    <w:pPr>
      <w:widowControl w:val="0"/>
      <w:pBdr>
        <w:left w:val="single" w:sz="6" w:space="0" w:color="auto"/>
        <w:right w:val="single" w:sz="6" w:space="0" w:color="auto"/>
      </w:pBdr>
      <w:spacing w:after="0" w:line="240" w:lineRule="auto"/>
      <w:jc w:val="center"/>
    </w:pPr>
    <w:rPr>
      <w:rFonts w:ascii="Times New Roman" w:eastAsia="Times New Roman" w:hAnsi="Times New Roman" w:cs="Times New Roman"/>
      <w:b/>
      <w:bCs/>
      <w:snapToGrid w:val="0"/>
      <w:lang w:eastAsia="fr-FR"/>
    </w:rPr>
  </w:style>
  <w:style w:type="character" w:customStyle="1" w:styleId="CorpsdetexteCar">
    <w:name w:val="Corps de texte Car"/>
    <w:basedOn w:val="Policepardfaut"/>
    <w:link w:val="Corpsdetexte"/>
    <w:rsid w:val="00DD2F34"/>
    <w:rPr>
      <w:rFonts w:ascii="Times New Roman" w:eastAsia="Times New Roman" w:hAnsi="Times New Roman" w:cs="Times New Roman"/>
      <w:b/>
      <w:bCs/>
      <w:snapToGrid w:val="0"/>
      <w:lang w:eastAsia="fr-FR"/>
    </w:rPr>
  </w:style>
  <w:style w:type="paragraph" w:styleId="Sansinterligne">
    <w:name w:val="No Spacing"/>
    <w:qFormat/>
    <w:rsid w:val="00DB6708"/>
    <w:pPr>
      <w:spacing w:after="0" w:line="240" w:lineRule="auto"/>
    </w:pPr>
    <w:rPr>
      <w:rFonts w:ascii="Cambria" w:eastAsia="Cambria" w:hAnsi="Cambria" w:cs="Times New Roman"/>
    </w:rPr>
  </w:style>
  <w:style w:type="paragraph" w:styleId="Listepuces">
    <w:name w:val="List Bullet"/>
    <w:basedOn w:val="Normal"/>
    <w:rsid w:val="00C376E2"/>
    <w:pPr>
      <w:numPr>
        <w:numId w:val="1"/>
      </w:numPr>
      <w:spacing w:after="0" w:line="240" w:lineRule="auto"/>
    </w:pPr>
    <w:rPr>
      <w:rFonts w:ascii="Times New Roman" w:eastAsia="Times New Roman" w:hAnsi="Times New Roman" w:cs="Times New Roman"/>
      <w:sz w:val="20"/>
      <w:szCs w:val="20"/>
      <w:lang w:eastAsia="fr-FR"/>
    </w:rPr>
  </w:style>
  <w:style w:type="character" w:styleId="Mentionnonrsolue">
    <w:name w:val="Unresolved Mention"/>
    <w:basedOn w:val="Policepardfaut"/>
    <w:uiPriority w:val="99"/>
    <w:semiHidden/>
    <w:unhideWhenUsed/>
    <w:rsid w:val="00864741"/>
    <w:rPr>
      <w:color w:val="605E5C"/>
      <w:shd w:val="clear" w:color="auto" w:fill="E1DFDD"/>
    </w:rPr>
  </w:style>
  <w:style w:type="paragraph" w:styleId="Notedebasdepage">
    <w:name w:val="footnote text"/>
    <w:basedOn w:val="Normal"/>
    <w:link w:val="NotedebasdepageCar"/>
    <w:unhideWhenUsed/>
    <w:rsid w:val="00996BF7"/>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rsid w:val="00996BF7"/>
    <w:rPr>
      <w:rFonts w:ascii="Calibri" w:eastAsia="Calibri" w:hAnsi="Calibri" w:cs="Times New Roman"/>
      <w:sz w:val="20"/>
      <w:szCs w:val="20"/>
    </w:rPr>
  </w:style>
  <w:style w:type="character" w:styleId="Appelnotedebasdep">
    <w:name w:val="footnote reference"/>
    <w:rsid w:val="00996BF7"/>
    <w:rPr>
      <w:vertAlign w:val="superscript"/>
    </w:rPr>
  </w:style>
  <w:style w:type="paragraph" w:styleId="Normalcentr">
    <w:name w:val="Block Text"/>
    <w:basedOn w:val="Normal"/>
    <w:unhideWhenUsed/>
    <w:rsid w:val="00830D4B"/>
    <w:pPr>
      <w:snapToGrid w:val="0"/>
      <w:spacing w:after="0" w:line="240" w:lineRule="auto"/>
      <w:ind w:left="2127" w:right="565"/>
      <w:jc w:val="both"/>
    </w:pPr>
    <w:rPr>
      <w:rFonts w:ascii="Times New Roman" w:eastAsia="Times New Roman" w:hAnsi="Times New Roman" w:cs="Times New Roman"/>
      <w:lang w:eastAsia="fr-FR"/>
    </w:rPr>
  </w:style>
  <w:style w:type="paragraph" w:customStyle="1" w:styleId="CarCarCar">
    <w:name w:val="Car Car Car"/>
    <w:basedOn w:val="Normal"/>
    <w:autoRedefine/>
    <w:rsid w:val="00F3241F"/>
    <w:pPr>
      <w:spacing w:after="0" w:line="20" w:lineRule="exact"/>
    </w:pPr>
    <w:rPr>
      <w:rFonts w:ascii="Bookman Old Style" w:eastAsia="Times New Roman" w:hAnsi="Bookman Old Style" w:cs="Times New Roman"/>
      <w:sz w:val="24"/>
      <w:szCs w:val="24"/>
      <w:lang w:val="en-US"/>
    </w:rPr>
  </w:style>
  <w:style w:type="character" w:customStyle="1" w:styleId="ParagraphedelisteCar">
    <w:name w:val="Paragraphe de liste Car"/>
    <w:aliases w:val="Sémaphores Puces Car,e Car,titre besoin Car,Puces 1 Car,Paragraphe de liste transtec Car,Paragraphe de liste1 Car,Liste niveau 1 Car,Paragraphe de liste num Car,Paragraphe de liste 1 Car,List Paragraph Car,Normal 1 Car,H Car"/>
    <w:link w:val="Paragraphedeliste"/>
    <w:uiPriority w:val="34"/>
    <w:qFormat/>
    <w:locked/>
    <w:rsid w:val="00F3241F"/>
  </w:style>
  <w:style w:type="paragraph" w:customStyle="1" w:styleId="bans2">
    <w:name w:val="b_ans2"/>
    <w:basedOn w:val="Normal"/>
    <w:rsid w:val="007B6146"/>
    <w:pPr>
      <w:shd w:val="clear" w:color="auto" w:fill="FFFFFF"/>
      <w:spacing w:after="75" w:line="240" w:lineRule="auto"/>
      <w:ind w:left="-300" w:right="-300"/>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C4614"/>
    <w:pPr>
      <w:tabs>
        <w:tab w:val="center" w:pos="4536"/>
        <w:tab w:val="right" w:pos="9072"/>
      </w:tabs>
      <w:spacing w:after="0" w:line="240" w:lineRule="auto"/>
    </w:pPr>
  </w:style>
  <w:style w:type="character" w:customStyle="1" w:styleId="En-tteCar">
    <w:name w:val="En-tête Car"/>
    <w:basedOn w:val="Policepardfaut"/>
    <w:link w:val="En-tte"/>
    <w:uiPriority w:val="99"/>
    <w:rsid w:val="004C4614"/>
  </w:style>
  <w:style w:type="paragraph" w:styleId="Pieddepage">
    <w:name w:val="footer"/>
    <w:basedOn w:val="Normal"/>
    <w:link w:val="PieddepageCar"/>
    <w:uiPriority w:val="99"/>
    <w:unhideWhenUsed/>
    <w:rsid w:val="004C46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0529">
      <w:bodyDiv w:val="1"/>
      <w:marLeft w:val="0"/>
      <w:marRight w:val="0"/>
      <w:marTop w:val="0"/>
      <w:marBottom w:val="0"/>
      <w:divBdr>
        <w:top w:val="none" w:sz="0" w:space="0" w:color="auto"/>
        <w:left w:val="none" w:sz="0" w:space="0" w:color="auto"/>
        <w:bottom w:val="none" w:sz="0" w:space="0" w:color="auto"/>
        <w:right w:val="none" w:sz="0" w:space="0" w:color="auto"/>
      </w:divBdr>
      <w:divsChild>
        <w:div w:id="1791627122">
          <w:marLeft w:val="0"/>
          <w:marRight w:val="0"/>
          <w:marTop w:val="0"/>
          <w:marBottom w:val="0"/>
          <w:divBdr>
            <w:top w:val="none" w:sz="0" w:space="0" w:color="auto"/>
            <w:left w:val="none" w:sz="0" w:space="0" w:color="auto"/>
            <w:bottom w:val="none" w:sz="0" w:space="0" w:color="auto"/>
            <w:right w:val="none" w:sz="0" w:space="0" w:color="auto"/>
          </w:divBdr>
          <w:divsChild>
            <w:div w:id="1672635488">
              <w:marLeft w:val="0"/>
              <w:marRight w:val="0"/>
              <w:marTop w:val="0"/>
              <w:marBottom w:val="0"/>
              <w:divBdr>
                <w:top w:val="none" w:sz="0" w:space="0" w:color="auto"/>
                <w:left w:val="none" w:sz="0" w:space="0" w:color="auto"/>
                <w:bottom w:val="none" w:sz="0" w:space="0" w:color="auto"/>
                <w:right w:val="none" w:sz="0" w:space="0" w:color="auto"/>
              </w:divBdr>
              <w:divsChild>
                <w:div w:id="641496842">
                  <w:marLeft w:val="0"/>
                  <w:marRight w:val="0"/>
                  <w:marTop w:val="0"/>
                  <w:marBottom w:val="0"/>
                  <w:divBdr>
                    <w:top w:val="none" w:sz="0" w:space="0" w:color="auto"/>
                    <w:left w:val="none" w:sz="0" w:space="0" w:color="auto"/>
                    <w:bottom w:val="none" w:sz="0" w:space="0" w:color="auto"/>
                    <w:right w:val="none" w:sz="0" w:space="0" w:color="auto"/>
                  </w:divBdr>
                  <w:divsChild>
                    <w:div w:id="900335067">
                      <w:marLeft w:val="0"/>
                      <w:marRight w:val="0"/>
                      <w:marTop w:val="0"/>
                      <w:marBottom w:val="0"/>
                      <w:divBdr>
                        <w:top w:val="none" w:sz="0" w:space="0" w:color="auto"/>
                        <w:left w:val="none" w:sz="0" w:space="0" w:color="auto"/>
                        <w:bottom w:val="none" w:sz="0" w:space="0" w:color="auto"/>
                        <w:right w:val="none" w:sz="0" w:space="0" w:color="auto"/>
                      </w:divBdr>
                      <w:divsChild>
                        <w:div w:id="1323314731">
                          <w:marLeft w:val="0"/>
                          <w:marRight w:val="0"/>
                          <w:marTop w:val="0"/>
                          <w:marBottom w:val="0"/>
                          <w:divBdr>
                            <w:top w:val="none" w:sz="0" w:space="0" w:color="auto"/>
                            <w:left w:val="none" w:sz="0" w:space="0" w:color="auto"/>
                            <w:bottom w:val="none" w:sz="0" w:space="0" w:color="auto"/>
                            <w:right w:val="none" w:sz="0" w:space="0" w:color="auto"/>
                          </w:divBdr>
                          <w:divsChild>
                            <w:div w:id="422533395">
                              <w:marLeft w:val="0"/>
                              <w:marRight w:val="0"/>
                              <w:marTop w:val="0"/>
                              <w:marBottom w:val="0"/>
                              <w:divBdr>
                                <w:top w:val="none" w:sz="0" w:space="0" w:color="auto"/>
                                <w:left w:val="none" w:sz="0" w:space="0" w:color="auto"/>
                                <w:bottom w:val="none" w:sz="0" w:space="0" w:color="auto"/>
                                <w:right w:val="none" w:sz="0" w:space="0" w:color="auto"/>
                              </w:divBdr>
                              <w:divsChild>
                                <w:div w:id="588345536">
                                  <w:marLeft w:val="0"/>
                                  <w:marRight w:val="0"/>
                                  <w:marTop w:val="0"/>
                                  <w:marBottom w:val="0"/>
                                  <w:divBdr>
                                    <w:top w:val="none" w:sz="0" w:space="0" w:color="auto"/>
                                    <w:left w:val="none" w:sz="0" w:space="0" w:color="auto"/>
                                    <w:bottom w:val="none" w:sz="0" w:space="0" w:color="auto"/>
                                    <w:right w:val="none" w:sz="0" w:space="0" w:color="auto"/>
                                  </w:divBdr>
                                </w:div>
                                <w:div w:id="18998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0704">
      <w:bodyDiv w:val="1"/>
      <w:marLeft w:val="0"/>
      <w:marRight w:val="0"/>
      <w:marTop w:val="0"/>
      <w:marBottom w:val="0"/>
      <w:divBdr>
        <w:top w:val="none" w:sz="0" w:space="0" w:color="auto"/>
        <w:left w:val="none" w:sz="0" w:space="0" w:color="auto"/>
        <w:bottom w:val="none" w:sz="0" w:space="0" w:color="auto"/>
        <w:right w:val="none" w:sz="0" w:space="0" w:color="auto"/>
      </w:divBdr>
    </w:div>
    <w:div w:id="235088773">
      <w:bodyDiv w:val="1"/>
      <w:marLeft w:val="0"/>
      <w:marRight w:val="0"/>
      <w:marTop w:val="0"/>
      <w:marBottom w:val="0"/>
      <w:divBdr>
        <w:top w:val="none" w:sz="0" w:space="0" w:color="auto"/>
        <w:left w:val="none" w:sz="0" w:space="0" w:color="auto"/>
        <w:bottom w:val="none" w:sz="0" w:space="0" w:color="auto"/>
        <w:right w:val="none" w:sz="0" w:space="0" w:color="auto"/>
      </w:divBdr>
    </w:div>
    <w:div w:id="376860560">
      <w:bodyDiv w:val="1"/>
      <w:marLeft w:val="0"/>
      <w:marRight w:val="0"/>
      <w:marTop w:val="0"/>
      <w:marBottom w:val="0"/>
      <w:divBdr>
        <w:top w:val="none" w:sz="0" w:space="0" w:color="auto"/>
        <w:left w:val="none" w:sz="0" w:space="0" w:color="auto"/>
        <w:bottom w:val="none" w:sz="0" w:space="0" w:color="auto"/>
        <w:right w:val="none" w:sz="0" w:space="0" w:color="auto"/>
      </w:divBdr>
    </w:div>
    <w:div w:id="391660779">
      <w:bodyDiv w:val="1"/>
      <w:marLeft w:val="0"/>
      <w:marRight w:val="0"/>
      <w:marTop w:val="0"/>
      <w:marBottom w:val="0"/>
      <w:divBdr>
        <w:top w:val="none" w:sz="0" w:space="0" w:color="auto"/>
        <w:left w:val="none" w:sz="0" w:space="0" w:color="auto"/>
        <w:bottom w:val="none" w:sz="0" w:space="0" w:color="auto"/>
        <w:right w:val="none" w:sz="0" w:space="0" w:color="auto"/>
      </w:divBdr>
    </w:div>
    <w:div w:id="412747808">
      <w:bodyDiv w:val="1"/>
      <w:marLeft w:val="0"/>
      <w:marRight w:val="0"/>
      <w:marTop w:val="0"/>
      <w:marBottom w:val="0"/>
      <w:divBdr>
        <w:top w:val="none" w:sz="0" w:space="0" w:color="auto"/>
        <w:left w:val="none" w:sz="0" w:space="0" w:color="auto"/>
        <w:bottom w:val="none" w:sz="0" w:space="0" w:color="auto"/>
        <w:right w:val="none" w:sz="0" w:space="0" w:color="auto"/>
      </w:divBdr>
    </w:div>
    <w:div w:id="439570665">
      <w:bodyDiv w:val="1"/>
      <w:marLeft w:val="0"/>
      <w:marRight w:val="0"/>
      <w:marTop w:val="0"/>
      <w:marBottom w:val="0"/>
      <w:divBdr>
        <w:top w:val="none" w:sz="0" w:space="0" w:color="auto"/>
        <w:left w:val="none" w:sz="0" w:space="0" w:color="auto"/>
        <w:bottom w:val="none" w:sz="0" w:space="0" w:color="auto"/>
        <w:right w:val="none" w:sz="0" w:space="0" w:color="auto"/>
      </w:divBdr>
    </w:div>
    <w:div w:id="567226111">
      <w:bodyDiv w:val="1"/>
      <w:marLeft w:val="0"/>
      <w:marRight w:val="0"/>
      <w:marTop w:val="0"/>
      <w:marBottom w:val="0"/>
      <w:divBdr>
        <w:top w:val="none" w:sz="0" w:space="0" w:color="auto"/>
        <w:left w:val="none" w:sz="0" w:space="0" w:color="auto"/>
        <w:bottom w:val="none" w:sz="0" w:space="0" w:color="auto"/>
        <w:right w:val="none" w:sz="0" w:space="0" w:color="auto"/>
      </w:divBdr>
    </w:div>
    <w:div w:id="571356768">
      <w:bodyDiv w:val="1"/>
      <w:marLeft w:val="0"/>
      <w:marRight w:val="0"/>
      <w:marTop w:val="0"/>
      <w:marBottom w:val="0"/>
      <w:divBdr>
        <w:top w:val="none" w:sz="0" w:space="0" w:color="auto"/>
        <w:left w:val="none" w:sz="0" w:space="0" w:color="auto"/>
        <w:bottom w:val="none" w:sz="0" w:space="0" w:color="auto"/>
        <w:right w:val="none" w:sz="0" w:space="0" w:color="auto"/>
      </w:divBdr>
    </w:div>
    <w:div w:id="633482033">
      <w:bodyDiv w:val="1"/>
      <w:marLeft w:val="0"/>
      <w:marRight w:val="0"/>
      <w:marTop w:val="0"/>
      <w:marBottom w:val="0"/>
      <w:divBdr>
        <w:top w:val="none" w:sz="0" w:space="0" w:color="auto"/>
        <w:left w:val="none" w:sz="0" w:space="0" w:color="auto"/>
        <w:bottom w:val="none" w:sz="0" w:space="0" w:color="auto"/>
        <w:right w:val="none" w:sz="0" w:space="0" w:color="auto"/>
      </w:divBdr>
    </w:div>
    <w:div w:id="763957214">
      <w:bodyDiv w:val="1"/>
      <w:marLeft w:val="0"/>
      <w:marRight w:val="0"/>
      <w:marTop w:val="0"/>
      <w:marBottom w:val="0"/>
      <w:divBdr>
        <w:top w:val="none" w:sz="0" w:space="0" w:color="auto"/>
        <w:left w:val="none" w:sz="0" w:space="0" w:color="auto"/>
        <w:bottom w:val="none" w:sz="0" w:space="0" w:color="auto"/>
        <w:right w:val="none" w:sz="0" w:space="0" w:color="auto"/>
      </w:divBdr>
      <w:divsChild>
        <w:div w:id="802893885">
          <w:marLeft w:val="0"/>
          <w:marRight w:val="0"/>
          <w:marTop w:val="0"/>
          <w:marBottom w:val="0"/>
          <w:divBdr>
            <w:top w:val="none" w:sz="0" w:space="0" w:color="auto"/>
            <w:left w:val="none" w:sz="0" w:space="0" w:color="auto"/>
            <w:bottom w:val="none" w:sz="0" w:space="0" w:color="auto"/>
            <w:right w:val="none" w:sz="0" w:space="0" w:color="auto"/>
          </w:divBdr>
          <w:divsChild>
            <w:div w:id="1252658562">
              <w:marLeft w:val="0"/>
              <w:marRight w:val="0"/>
              <w:marTop w:val="0"/>
              <w:marBottom w:val="0"/>
              <w:divBdr>
                <w:top w:val="none" w:sz="0" w:space="0" w:color="auto"/>
                <w:left w:val="none" w:sz="0" w:space="0" w:color="auto"/>
                <w:bottom w:val="none" w:sz="0" w:space="0" w:color="auto"/>
                <w:right w:val="none" w:sz="0" w:space="0" w:color="auto"/>
              </w:divBdr>
              <w:divsChild>
                <w:div w:id="663625885">
                  <w:marLeft w:val="0"/>
                  <w:marRight w:val="0"/>
                  <w:marTop w:val="0"/>
                  <w:marBottom w:val="0"/>
                  <w:divBdr>
                    <w:top w:val="none" w:sz="0" w:space="0" w:color="auto"/>
                    <w:left w:val="none" w:sz="0" w:space="0" w:color="auto"/>
                    <w:bottom w:val="none" w:sz="0" w:space="0" w:color="auto"/>
                    <w:right w:val="none" w:sz="0" w:space="0" w:color="auto"/>
                  </w:divBdr>
                  <w:divsChild>
                    <w:div w:id="675766823">
                      <w:marLeft w:val="0"/>
                      <w:marRight w:val="0"/>
                      <w:marTop w:val="0"/>
                      <w:marBottom w:val="0"/>
                      <w:divBdr>
                        <w:top w:val="none" w:sz="0" w:space="0" w:color="auto"/>
                        <w:left w:val="none" w:sz="0" w:space="0" w:color="auto"/>
                        <w:bottom w:val="none" w:sz="0" w:space="0" w:color="auto"/>
                        <w:right w:val="none" w:sz="0" w:space="0" w:color="auto"/>
                      </w:divBdr>
                      <w:divsChild>
                        <w:div w:id="734164484">
                          <w:marLeft w:val="0"/>
                          <w:marRight w:val="0"/>
                          <w:marTop w:val="0"/>
                          <w:marBottom w:val="0"/>
                          <w:divBdr>
                            <w:top w:val="none" w:sz="0" w:space="0" w:color="auto"/>
                            <w:left w:val="none" w:sz="0" w:space="0" w:color="auto"/>
                            <w:bottom w:val="none" w:sz="0" w:space="0" w:color="auto"/>
                            <w:right w:val="none" w:sz="0" w:space="0" w:color="auto"/>
                          </w:divBdr>
                          <w:divsChild>
                            <w:div w:id="12272562">
                              <w:marLeft w:val="0"/>
                              <w:marRight w:val="0"/>
                              <w:marTop w:val="0"/>
                              <w:marBottom w:val="0"/>
                              <w:divBdr>
                                <w:top w:val="none" w:sz="0" w:space="0" w:color="auto"/>
                                <w:left w:val="none" w:sz="0" w:space="0" w:color="auto"/>
                                <w:bottom w:val="none" w:sz="0" w:space="0" w:color="auto"/>
                                <w:right w:val="none" w:sz="0" w:space="0" w:color="auto"/>
                              </w:divBdr>
                              <w:divsChild>
                                <w:div w:id="236482639">
                                  <w:marLeft w:val="0"/>
                                  <w:marRight w:val="0"/>
                                  <w:marTop w:val="0"/>
                                  <w:marBottom w:val="0"/>
                                  <w:divBdr>
                                    <w:top w:val="none" w:sz="0" w:space="0" w:color="auto"/>
                                    <w:left w:val="none" w:sz="0" w:space="0" w:color="auto"/>
                                    <w:bottom w:val="none" w:sz="0" w:space="0" w:color="auto"/>
                                    <w:right w:val="none" w:sz="0" w:space="0" w:color="auto"/>
                                  </w:divBdr>
                                </w:div>
                                <w:div w:id="8087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282476">
      <w:bodyDiv w:val="1"/>
      <w:marLeft w:val="0"/>
      <w:marRight w:val="0"/>
      <w:marTop w:val="0"/>
      <w:marBottom w:val="0"/>
      <w:divBdr>
        <w:top w:val="none" w:sz="0" w:space="0" w:color="auto"/>
        <w:left w:val="none" w:sz="0" w:space="0" w:color="auto"/>
        <w:bottom w:val="none" w:sz="0" w:space="0" w:color="auto"/>
        <w:right w:val="none" w:sz="0" w:space="0" w:color="auto"/>
      </w:divBdr>
    </w:div>
    <w:div w:id="820580038">
      <w:bodyDiv w:val="1"/>
      <w:marLeft w:val="0"/>
      <w:marRight w:val="0"/>
      <w:marTop w:val="0"/>
      <w:marBottom w:val="0"/>
      <w:divBdr>
        <w:top w:val="none" w:sz="0" w:space="0" w:color="auto"/>
        <w:left w:val="none" w:sz="0" w:space="0" w:color="auto"/>
        <w:bottom w:val="none" w:sz="0" w:space="0" w:color="auto"/>
        <w:right w:val="none" w:sz="0" w:space="0" w:color="auto"/>
      </w:divBdr>
    </w:div>
    <w:div w:id="836649128">
      <w:bodyDiv w:val="1"/>
      <w:marLeft w:val="0"/>
      <w:marRight w:val="0"/>
      <w:marTop w:val="0"/>
      <w:marBottom w:val="0"/>
      <w:divBdr>
        <w:top w:val="none" w:sz="0" w:space="0" w:color="auto"/>
        <w:left w:val="none" w:sz="0" w:space="0" w:color="auto"/>
        <w:bottom w:val="none" w:sz="0" w:space="0" w:color="auto"/>
        <w:right w:val="none" w:sz="0" w:space="0" w:color="auto"/>
      </w:divBdr>
    </w:div>
    <w:div w:id="963802849">
      <w:bodyDiv w:val="1"/>
      <w:marLeft w:val="0"/>
      <w:marRight w:val="0"/>
      <w:marTop w:val="0"/>
      <w:marBottom w:val="0"/>
      <w:divBdr>
        <w:top w:val="none" w:sz="0" w:space="0" w:color="auto"/>
        <w:left w:val="none" w:sz="0" w:space="0" w:color="auto"/>
        <w:bottom w:val="none" w:sz="0" w:space="0" w:color="auto"/>
        <w:right w:val="none" w:sz="0" w:space="0" w:color="auto"/>
      </w:divBdr>
    </w:div>
    <w:div w:id="1050883769">
      <w:bodyDiv w:val="1"/>
      <w:marLeft w:val="0"/>
      <w:marRight w:val="0"/>
      <w:marTop w:val="0"/>
      <w:marBottom w:val="0"/>
      <w:divBdr>
        <w:top w:val="none" w:sz="0" w:space="0" w:color="auto"/>
        <w:left w:val="none" w:sz="0" w:space="0" w:color="auto"/>
        <w:bottom w:val="none" w:sz="0" w:space="0" w:color="auto"/>
        <w:right w:val="none" w:sz="0" w:space="0" w:color="auto"/>
      </w:divBdr>
    </w:div>
    <w:div w:id="1087727264">
      <w:bodyDiv w:val="1"/>
      <w:marLeft w:val="0"/>
      <w:marRight w:val="0"/>
      <w:marTop w:val="0"/>
      <w:marBottom w:val="0"/>
      <w:divBdr>
        <w:top w:val="none" w:sz="0" w:space="0" w:color="auto"/>
        <w:left w:val="none" w:sz="0" w:space="0" w:color="auto"/>
        <w:bottom w:val="none" w:sz="0" w:space="0" w:color="auto"/>
        <w:right w:val="none" w:sz="0" w:space="0" w:color="auto"/>
      </w:divBdr>
    </w:div>
    <w:div w:id="1110473551">
      <w:bodyDiv w:val="1"/>
      <w:marLeft w:val="0"/>
      <w:marRight w:val="0"/>
      <w:marTop w:val="0"/>
      <w:marBottom w:val="0"/>
      <w:divBdr>
        <w:top w:val="none" w:sz="0" w:space="0" w:color="auto"/>
        <w:left w:val="none" w:sz="0" w:space="0" w:color="auto"/>
        <w:bottom w:val="none" w:sz="0" w:space="0" w:color="auto"/>
        <w:right w:val="none" w:sz="0" w:space="0" w:color="auto"/>
      </w:divBdr>
    </w:div>
    <w:div w:id="1179272956">
      <w:bodyDiv w:val="1"/>
      <w:marLeft w:val="0"/>
      <w:marRight w:val="0"/>
      <w:marTop w:val="0"/>
      <w:marBottom w:val="0"/>
      <w:divBdr>
        <w:top w:val="none" w:sz="0" w:space="0" w:color="auto"/>
        <w:left w:val="none" w:sz="0" w:space="0" w:color="auto"/>
        <w:bottom w:val="none" w:sz="0" w:space="0" w:color="auto"/>
        <w:right w:val="none" w:sz="0" w:space="0" w:color="auto"/>
      </w:divBdr>
    </w:div>
    <w:div w:id="1251548044">
      <w:bodyDiv w:val="1"/>
      <w:marLeft w:val="0"/>
      <w:marRight w:val="0"/>
      <w:marTop w:val="0"/>
      <w:marBottom w:val="0"/>
      <w:divBdr>
        <w:top w:val="none" w:sz="0" w:space="0" w:color="auto"/>
        <w:left w:val="none" w:sz="0" w:space="0" w:color="auto"/>
        <w:bottom w:val="none" w:sz="0" w:space="0" w:color="auto"/>
        <w:right w:val="none" w:sz="0" w:space="0" w:color="auto"/>
      </w:divBdr>
    </w:div>
    <w:div w:id="1265461050">
      <w:bodyDiv w:val="1"/>
      <w:marLeft w:val="0"/>
      <w:marRight w:val="0"/>
      <w:marTop w:val="0"/>
      <w:marBottom w:val="0"/>
      <w:divBdr>
        <w:top w:val="none" w:sz="0" w:space="0" w:color="auto"/>
        <w:left w:val="none" w:sz="0" w:space="0" w:color="auto"/>
        <w:bottom w:val="none" w:sz="0" w:space="0" w:color="auto"/>
        <w:right w:val="none" w:sz="0" w:space="0" w:color="auto"/>
      </w:divBdr>
    </w:div>
    <w:div w:id="1457795647">
      <w:bodyDiv w:val="1"/>
      <w:marLeft w:val="0"/>
      <w:marRight w:val="0"/>
      <w:marTop w:val="0"/>
      <w:marBottom w:val="0"/>
      <w:divBdr>
        <w:top w:val="none" w:sz="0" w:space="0" w:color="auto"/>
        <w:left w:val="none" w:sz="0" w:space="0" w:color="auto"/>
        <w:bottom w:val="none" w:sz="0" w:space="0" w:color="auto"/>
        <w:right w:val="none" w:sz="0" w:space="0" w:color="auto"/>
      </w:divBdr>
    </w:div>
    <w:div w:id="1506282925">
      <w:bodyDiv w:val="1"/>
      <w:marLeft w:val="0"/>
      <w:marRight w:val="0"/>
      <w:marTop w:val="0"/>
      <w:marBottom w:val="0"/>
      <w:divBdr>
        <w:top w:val="none" w:sz="0" w:space="0" w:color="auto"/>
        <w:left w:val="none" w:sz="0" w:space="0" w:color="auto"/>
        <w:bottom w:val="none" w:sz="0" w:space="0" w:color="auto"/>
        <w:right w:val="none" w:sz="0" w:space="0" w:color="auto"/>
      </w:divBdr>
    </w:div>
    <w:div w:id="1540820253">
      <w:bodyDiv w:val="1"/>
      <w:marLeft w:val="0"/>
      <w:marRight w:val="0"/>
      <w:marTop w:val="0"/>
      <w:marBottom w:val="0"/>
      <w:divBdr>
        <w:top w:val="none" w:sz="0" w:space="0" w:color="auto"/>
        <w:left w:val="none" w:sz="0" w:space="0" w:color="auto"/>
        <w:bottom w:val="none" w:sz="0" w:space="0" w:color="auto"/>
        <w:right w:val="none" w:sz="0" w:space="0" w:color="auto"/>
      </w:divBdr>
    </w:div>
    <w:div w:id="1622148861">
      <w:bodyDiv w:val="1"/>
      <w:marLeft w:val="0"/>
      <w:marRight w:val="0"/>
      <w:marTop w:val="0"/>
      <w:marBottom w:val="0"/>
      <w:divBdr>
        <w:top w:val="none" w:sz="0" w:space="0" w:color="auto"/>
        <w:left w:val="none" w:sz="0" w:space="0" w:color="auto"/>
        <w:bottom w:val="none" w:sz="0" w:space="0" w:color="auto"/>
        <w:right w:val="none" w:sz="0" w:space="0" w:color="auto"/>
      </w:divBdr>
    </w:div>
    <w:div w:id="1637758689">
      <w:bodyDiv w:val="1"/>
      <w:marLeft w:val="0"/>
      <w:marRight w:val="0"/>
      <w:marTop w:val="0"/>
      <w:marBottom w:val="0"/>
      <w:divBdr>
        <w:top w:val="none" w:sz="0" w:space="0" w:color="auto"/>
        <w:left w:val="none" w:sz="0" w:space="0" w:color="auto"/>
        <w:bottom w:val="none" w:sz="0" w:space="0" w:color="auto"/>
        <w:right w:val="none" w:sz="0" w:space="0" w:color="auto"/>
      </w:divBdr>
    </w:div>
    <w:div w:id="1727216558">
      <w:bodyDiv w:val="1"/>
      <w:marLeft w:val="0"/>
      <w:marRight w:val="0"/>
      <w:marTop w:val="0"/>
      <w:marBottom w:val="0"/>
      <w:divBdr>
        <w:top w:val="none" w:sz="0" w:space="0" w:color="auto"/>
        <w:left w:val="none" w:sz="0" w:space="0" w:color="auto"/>
        <w:bottom w:val="none" w:sz="0" w:space="0" w:color="auto"/>
        <w:right w:val="none" w:sz="0" w:space="0" w:color="auto"/>
      </w:divBdr>
    </w:div>
    <w:div w:id="1906648055">
      <w:bodyDiv w:val="1"/>
      <w:marLeft w:val="0"/>
      <w:marRight w:val="0"/>
      <w:marTop w:val="0"/>
      <w:marBottom w:val="0"/>
      <w:divBdr>
        <w:top w:val="none" w:sz="0" w:space="0" w:color="auto"/>
        <w:left w:val="none" w:sz="0" w:space="0" w:color="auto"/>
        <w:bottom w:val="none" w:sz="0" w:space="0" w:color="auto"/>
        <w:right w:val="none" w:sz="0" w:space="0" w:color="auto"/>
      </w:divBdr>
    </w:div>
    <w:div w:id="1972788725">
      <w:bodyDiv w:val="1"/>
      <w:marLeft w:val="0"/>
      <w:marRight w:val="0"/>
      <w:marTop w:val="0"/>
      <w:marBottom w:val="0"/>
      <w:divBdr>
        <w:top w:val="none" w:sz="0" w:space="0" w:color="auto"/>
        <w:left w:val="none" w:sz="0" w:space="0" w:color="auto"/>
        <w:bottom w:val="none" w:sz="0" w:space="0" w:color="auto"/>
        <w:right w:val="none" w:sz="0" w:space="0" w:color="auto"/>
      </w:divBdr>
    </w:div>
    <w:div w:id="2085712565">
      <w:bodyDiv w:val="1"/>
      <w:marLeft w:val="0"/>
      <w:marRight w:val="0"/>
      <w:marTop w:val="0"/>
      <w:marBottom w:val="0"/>
      <w:divBdr>
        <w:top w:val="none" w:sz="0" w:space="0" w:color="auto"/>
        <w:left w:val="none" w:sz="0" w:space="0" w:color="auto"/>
        <w:bottom w:val="none" w:sz="0" w:space="0" w:color="auto"/>
        <w:right w:val="none" w:sz="0" w:space="0" w:color="auto"/>
      </w:divBdr>
    </w:div>
    <w:div w:id="2096320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C63C-C7EE-46FC-AD67-12636A61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3222</Words>
  <Characters>17723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Carine</cp:lastModifiedBy>
  <cp:revision>2</cp:revision>
  <cp:lastPrinted>2022-10-17T09:55:00Z</cp:lastPrinted>
  <dcterms:created xsi:type="dcterms:W3CDTF">2023-09-28T10:07:00Z</dcterms:created>
  <dcterms:modified xsi:type="dcterms:W3CDTF">2023-09-28T10:07:00Z</dcterms:modified>
</cp:coreProperties>
</file>